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DF6E9" w14:textId="77777777" w:rsidR="00F754A5" w:rsidRPr="007B258B" w:rsidRDefault="00F754A5" w:rsidP="00F754A5">
      <w:pPr>
        <w:pStyle w:val="Nagwek2"/>
        <w:spacing w:before="60" w:line="240" w:lineRule="auto"/>
        <w:ind w:left="0" w:right="1134"/>
      </w:pPr>
    </w:p>
    <w:p w14:paraId="07B65271" w14:textId="77777777" w:rsidR="00F754A5" w:rsidRPr="007B258B" w:rsidRDefault="00F754A5" w:rsidP="00F754A5">
      <w:pPr>
        <w:spacing w:after="0" w:line="240" w:lineRule="auto"/>
        <w:jc w:val="center"/>
        <w:rPr>
          <w:rFonts w:ascii="Titillium Lt" w:eastAsiaTheme="majorEastAsia" w:hAnsi="Titillium Lt" w:cstheme="majorBidi"/>
          <w:b/>
          <w:bCs/>
          <w:color w:val="44546A" w:themeColor="text2"/>
          <w:sz w:val="32"/>
          <w:szCs w:val="32"/>
        </w:rPr>
      </w:pPr>
      <w:r w:rsidRPr="007B258B">
        <w:rPr>
          <w:rFonts w:ascii="Titillium Lt" w:eastAsiaTheme="majorEastAsia" w:hAnsi="Titillium Lt" w:cstheme="majorBidi"/>
          <w:b/>
          <w:bCs/>
          <w:color w:val="44546A" w:themeColor="text2"/>
          <w:sz w:val="32"/>
          <w:szCs w:val="32"/>
        </w:rPr>
        <w:t>Regulations for Recruitment and Participation in the Project</w:t>
      </w:r>
    </w:p>
    <w:p w14:paraId="78856E06" w14:textId="77777777" w:rsidR="00F754A5" w:rsidRPr="007B258B" w:rsidRDefault="00F754A5" w:rsidP="00F754A5">
      <w:pPr>
        <w:spacing w:after="0" w:line="240" w:lineRule="auto"/>
        <w:jc w:val="center"/>
        <w:rPr>
          <w:rFonts w:ascii="Titillium Lt" w:eastAsiaTheme="majorEastAsia" w:hAnsi="Titillium Lt" w:cstheme="majorBidi"/>
          <w:b/>
          <w:bCs/>
          <w:color w:val="44546A" w:themeColor="text2"/>
          <w:sz w:val="32"/>
          <w:szCs w:val="32"/>
        </w:rPr>
      </w:pPr>
    </w:p>
    <w:p w14:paraId="31DAC621" w14:textId="77777777" w:rsidR="00F754A5" w:rsidRPr="007B258B" w:rsidRDefault="00F754A5" w:rsidP="00F754A5">
      <w:pPr>
        <w:spacing w:after="0" w:line="240" w:lineRule="auto"/>
        <w:jc w:val="center"/>
        <w:rPr>
          <w:rFonts w:ascii="Titillium Lt" w:eastAsiaTheme="majorEastAsia" w:hAnsi="Titillium Lt" w:cstheme="majorBidi"/>
          <w:b/>
          <w:bCs/>
          <w:i/>
          <w:iCs/>
          <w:color w:val="44546A" w:themeColor="text2"/>
          <w:sz w:val="32"/>
          <w:szCs w:val="32"/>
        </w:rPr>
      </w:pPr>
      <w:r w:rsidRPr="007B258B">
        <w:rPr>
          <w:rFonts w:ascii="Titillium Lt" w:eastAsiaTheme="majorEastAsia" w:hAnsi="Titillium Lt" w:cstheme="majorBidi"/>
          <w:b/>
          <w:bCs/>
          <w:i/>
          <w:iCs/>
          <w:color w:val="44546A" w:themeColor="text2"/>
          <w:sz w:val="32"/>
          <w:szCs w:val="32"/>
        </w:rPr>
        <w:t>DISCO − Developing Innovative Sustainable Cooperation Opportunities</w:t>
      </w:r>
    </w:p>
    <w:p w14:paraId="30EFB3D6" w14:textId="77777777" w:rsidR="00F754A5" w:rsidRPr="007B258B" w:rsidRDefault="00F754A5" w:rsidP="00F754A5">
      <w:pPr>
        <w:spacing w:after="0" w:line="240" w:lineRule="auto"/>
        <w:rPr>
          <w:rFonts w:ascii="Titillium Lt" w:eastAsiaTheme="majorEastAsia" w:hAnsi="Titillium Lt" w:cstheme="majorBidi"/>
          <w:b/>
          <w:bCs/>
          <w:color w:val="44546A" w:themeColor="text2"/>
          <w:sz w:val="32"/>
          <w:szCs w:val="32"/>
        </w:rPr>
      </w:pPr>
    </w:p>
    <w:p w14:paraId="76D2D608" w14:textId="77777777" w:rsidR="00F754A5" w:rsidRPr="007B258B" w:rsidRDefault="00F754A5" w:rsidP="00F754A5">
      <w:pPr>
        <w:spacing w:after="0" w:line="240" w:lineRule="auto"/>
        <w:jc w:val="center"/>
        <w:rPr>
          <w:rFonts w:ascii="Titillium Lt" w:eastAsiaTheme="majorEastAsia" w:hAnsi="Titillium Lt" w:cstheme="majorBidi"/>
          <w:b/>
          <w:bCs/>
          <w:color w:val="44546A" w:themeColor="text2"/>
          <w:sz w:val="32"/>
          <w:szCs w:val="32"/>
        </w:rPr>
      </w:pPr>
      <w:r w:rsidRPr="007B258B">
        <w:rPr>
          <w:rFonts w:ascii="Titillium Lt" w:eastAsiaTheme="majorEastAsia" w:hAnsi="Titillium Lt" w:cstheme="majorBidi"/>
          <w:b/>
          <w:bCs/>
          <w:color w:val="44546A" w:themeColor="text2"/>
          <w:sz w:val="32"/>
          <w:szCs w:val="32"/>
        </w:rPr>
        <w:t>implemented under EIT HEI Initiative program and funded by the European Union</w:t>
      </w:r>
    </w:p>
    <w:p w14:paraId="1169E114" w14:textId="77777777" w:rsidR="00F754A5" w:rsidRPr="007B258B" w:rsidRDefault="00F754A5" w:rsidP="00F754A5">
      <w:pPr>
        <w:spacing w:after="0" w:line="240" w:lineRule="auto"/>
        <w:rPr>
          <w:rFonts w:ascii="Titillium Lt" w:eastAsiaTheme="majorEastAsia" w:hAnsi="Titillium Lt" w:cstheme="majorBidi"/>
          <w:b/>
          <w:bCs/>
          <w:color w:val="44546A" w:themeColor="text2"/>
          <w:sz w:val="32"/>
          <w:szCs w:val="32"/>
        </w:rPr>
      </w:pPr>
    </w:p>
    <w:p w14:paraId="25EC6C99" w14:textId="77777777" w:rsidR="00F754A5" w:rsidRPr="007B258B" w:rsidRDefault="00F754A5" w:rsidP="00F754A5">
      <w:pPr>
        <w:pStyle w:val="BulletLevel1"/>
        <w:numPr>
          <w:ilvl w:val="0"/>
          <w:numId w:val="0"/>
        </w:numPr>
        <w:tabs>
          <w:tab w:val="left" w:pos="993"/>
        </w:tabs>
        <w:spacing w:after="0" w:line="240" w:lineRule="auto"/>
        <w:ind w:left="360" w:right="-1"/>
        <w:jc w:val="center"/>
        <w:rPr>
          <w:rFonts w:ascii="Titillium Lt" w:eastAsiaTheme="majorEastAsia" w:hAnsi="Titillium Lt" w:cstheme="majorBidi"/>
          <w:iCs/>
          <w:color w:val="404040" w:themeColor="text1" w:themeTint="BF"/>
          <w:sz w:val="28"/>
          <w:szCs w:val="28"/>
        </w:rPr>
      </w:pPr>
      <w:r w:rsidRPr="007B258B">
        <w:rPr>
          <w:rFonts w:ascii="Titillium Lt" w:eastAsiaTheme="majorEastAsia" w:hAnsi="Titillium Lt" w:cstheme="majorBidi"/>
          <w:iCs/>
          <w:color w:val="404040" w:themeColor="text1" w:themeTint="BF"/>
          <w:sz w:val="28"/>
          <w:szCs w:val="28"/>
        </w:rPr>
        <w:t>§ 1</w:t>
      </w:r>
    </w:p>
    <w:p w14:paraId="7A0EE320" w14:textId="77777777" w:rsidR="00F754A5" w:rsidRPr="007B258B" w:rsidRDefault="00F754A5" w:rsidP="00F754A5">
      <w:pPr>
        <w:pStyle w:val="BulletLevel1"/>
        <w:numPr>
          <w:ilvl w:val="0"/>
          <w:numId w:val="0"/>
        </w:numPr>
        <w:tabs>
          <w:tab w:val="left" w:pos="993"/>
        </w:tabs>
        <w:spacing w:after="0" w:line="240" w:lineRule="auto"/>
        <w:ind w:left="720" w:right="-1" w:hanging="360"/>
        <w:jc w:val="center"/>
        <w:rPr>
          <w:sz w:val="24"/>
          <w:szCs w:val="24"/>
        </w:rPr>
      </w:pPr>
      <w:r w:rsidRPr="007B258B">
        <w:rPr>
          <w:rFonts w:ascii="Titillium Lt" w:eastAsiaTheme="majorEastAsia" w:hAnsi="Titillium Lt" w:cstheme="majorBidi"/>
          <w:iCs/>
          <w:color w:val="404040" w:themeColor="text1" w:themeTint="BF"/>
          <w:sz w:val="28"/>
          <w:szCs w:val="28"/>
        </w:rPr>
        <w:t>Definitions</w:t>
      </w:r>
    </w:p>
    <w:p w14:paraId="282C2FA6" w14:textId="77777777" w:rsidR="00F754A5" w:rsidRPr="007B258B" w:rsidRDefault="00F754A5" w:rsidP="00FD1830">
      <w:pPr>
        <w:pStyle w:val="BulletLevel1"/>
        <w:numPr>
          <w:ilvl w:val="0"/>
          <w:numId w:val="4"/>
        </w:numPr>
        <w:rPr>
          <w:sz w:val="24"/>
          <w:szCs w:val="24"/>
        </w:rPr>
      </w:pPr>
      <w:r w:rsidRPr="007B258B">
        <w:rPr>
          <w:b/>
          <w:bCs/>
          <w:sz w:val="24"/>
          <w:szCs w:val="24"/>
        </w:rPr>
        <w:t>Project:</w:t>
      </w:r>
      <w:r w:rsidRPr="007B258B">
        <w:rPr>
          <w:sz w:val="24"/>
          <w:szCs w:val="24"/>
        </w:rPr>
        <w:t xml:space="preserve"> project entitled </w:t>
      </w:r>
      <w:r w:rsidRPr="007B258B">
        <w:rPr>
          <w:i/>
          <w:iCs/>
          <w:sz w:val="24"/>
          <w:szCs w:val="24"/>
        </w:rPr>
        <w:t>DISCO - Developing Innovative Sustainable Cooperation</w:t>
      </w:r>
      <w:r w:rsidRPr="007B258B">
        <w:rPr>
          <w:sz w:val="24"/>
          <w:szCs w:val="24"/>
        </w:rPr>
        <w:t xml:space="preserve"> </w:t>
      </w:r>
      <w:r w:rsidRPr="007B258B">
        <w:rPr>
          <w:i/>
          <w:iCs/>
          <w:sz w:val="24"/>
          <w:szCs w:val="24"/>
        </w:rPr>
        <w:t>Opportunities</w:t>
      </w:r>
      <w:r w:rsidRPr="007B258B">
        <w:rPr>
          <w:sz w:val="24"/>
          <w:szCs w:val="24"/>
        </w:rPr>
        <w:t xml:space="preserve"> implemented as part of EIT HEI Initiative program.</w:t>
      </w:r>
    </w:p>
    <w:p w14:paraId="41776031" w14:textId="77777777" w:rsidR="00FD1830" w:rsidRPr="00E92874" w:rsidRDefault="00F754A5" w:rsidP="00FD1830">
      <w:pPr>
        <w:pStyle w:val="BulletLevel1"/>
        <w:numPr>
          <w:ilvl w:val="0"/>
          <w:numId w:val="4"/>
        </w:numPr>
        <w:tabs>
          <w:tab w:val="left" w:pos="993"/>
        </w:tabs>
        <w:rPr>
          <w:color w:val="auto"/>
          <w:sz w:val="24"/>
          <w:szCs w:val="24"/>
        </w:rPr>
      </w:pPr>
      <w:r w:rsidRPr="00FD1830">
        <w:rPr>
          <w:b/>
          <w:bCs/>
          <w:sz w:val="24"/>
          <w:szCs w:val="24"/>
        </w:rPr>
        <w:t>Project Implementer</w:t>
      </w:r>
      <w:r w:rsidR="00424DD2" w:rsidRPr="00FD1830">
        <w:rPr>
          <w:b/>
          <w:bCs/>
          <w:sz w:val="24"/>
          <w:szCs w:val="24"/>
        </w:rPr>
        <w:t>s</w:t>
      </w:r>
      <w:r w:rsidRPr="00FD1830">
        <w:rPr>
          <w:sz w:val="24"/>
          <w:szCs w:val="24"/>
        </w:rPr>
        <w:t xml:space="preserve">: </w:t>
      </w:r>
      <w:r w:rsidR="00FD1830" w:rsidRPr="00E92874">
        <w:rPr>
          <w:color w:val="auto"/>
          <w:sz w:val="24"/>
          <w:szCs w:val="24"/>
        </w:rPr>
        <w:t xml:space="preserve">Cracow University of Economics (CUE), Lviv Polytechnic National University (LPNU), Lucerne University of Applied Sciences and Arts (HSLU), European Centre for Women and Technology (ECWT), Sumy State University Ukraine (SSU), All-Ukrainian Public Association of Innovative Space Clusters (USS), International Cyber Academy (ICA), </w:t>
      </w:r>
      <w:proofErr w:type="spellStart"/>
      <w:r w:rsidR="00FD1830" w:rsidRPr="00E92874">
        <w:rPr>
          <w:color w:val="auto"/>
          <w:sz w:val="24"/>
          <w:szCs w:val="24"/>
        </w:rPr>
        <w:t>Ternopilska</w:t>
      </w:r>
      <w:proofErr w:type="spellEnd"/>
      <w:r w:rsidR="00FD1830" w:rsidRPr="00E92874">
        <w:rPr>
          <w:color w:val="auto"/>
          <w:sz w:val="24"/>
          <w:szCs w:val="24"/>
        </w:rPr>
        <w:t xml:space="preserve"> </w:t>
      </w:r>
      <w:proofErr w:type="spellStart"/>
      <w:r w:rsidR="00FD1830" w:rsidRPr="00E92874">
        <w:rPr>
          <w:color w:val="auto"/>
          <w:sz w:val="24"/>
          <w:szCs w:val="24"/>
        </w:rPr>
        <w:t>Oblasna</w:t>
      </w:r>
      <w:proofErr w:type="spellEnd"/>
      <w:r w:rsidR="00FD1830" w:rsidRPr="00E92874">
        <w:rPr>
          <w:color w:val="auto"/>
          <w:sz w:val="24"/>
          <w:szCs w:val="24"/>
        </w:rPr>
        <w:t xml:space="preserve"> </w:t>
      </w:r>
      <w:proofErr w:type="spellStart"/>
      <w:r w:rsidR="00FD1830" w:rsidRPr="00E92874">
        <w:rPr>
          <w:color w:val="auto"/>
          <w:sz w:val="24"/>
          <w:szCs w:val="24"/>
        </w:rPr>
        <w:t>Asotsiatsiia</w:t>
      </w:r>
      <w:proofErr w:type="spellEnd"/>
      <w:r w:rsidR="00FD1830" w:rsidRPr="00E92874">
        <w:rPr>
          <w:color w:val="auto"/>
          <w:sz w:val="24"/>
          <w:szCs w:val="24"/>
        </w:rPr>
        <w:t xml:space="preserve"> (TALG).</w:t>
      </w:r>
    </w:p>
    <w:p w14:paraId="47B08530" w14:textId="77777777" w:rsidR="00F754A5" w:rsidRPr="007B258B" w:rsidRDefault="00F754A5" w:rsidP="00FD1830">
      <w:pPr>
        <w:pStyle w:val="BulletLevel1"/>
        <w:numPr>
          <w:ilvl w:val="0"/>
          <w:numId w:val="4"/>
        </w:numPr>
        <w:rPr>
          <w:sz w:val="24"/>
          <w:szCs w:val="24"/>
        </w:rPr>
      </w:pPr>
      <w:r w:rsidRPr="007B258B">
        <w:rPr>
          <w:b/>
          <w:bCs/>
          <w:sz w:val="24"/>
          <w:szCs w:val="24"/>
        </w:rPr>
        <w:t>Project Participant:</w:t>
      </w:r>
      <w:r w:rsidRPr="007B258B">
        <w:rPr>
          <w:sz w:val="24"/>
          <w:szCs w:val="24"/>
        </w:rPr>
        <w:t xml:space="preserve"> a HEI student/lecturer/administrative staff member − recipient of support under the terms and conditions of the Project.</w:t>
      </w:r>
    </w:p>
    <w:p w14:paraId="59F25FB9" w14:textId="7D04205C" w:rsidR="00F754A5" w:rsidRPr="000F1996" w:rsidRDefault="00F754A5" w:rsidP="00FD1830">
      <w:pPr>
        <w:pStyle w:val="BulletLevel1"/>
        <w:numPr>
          <w:ilvl w:val="0"/>
          <w:numId w:val="4"/>
        </w:numPr>
      </w:pPr>
      <w:r w:rsidRPr="000F1996">
        <w:rPr>
          <w:b/>
          <w:bCs/>
          <w:sz w:val="24"/>
          <w:szCs w:val="24"/>
        </w:rPr>
        <w:t>Support:</w:t>
      </w:r>
      <w:r w:rsidRPr="000F1996">
        <w:rPr>
          <w:sz w:val="24"/>
          <w:szCs w:val="24"/>
        </w:rPr>
        <w:t xml:space="preserve"> </w:t>
      </w:r>
      <w:r w:rsidR="00424DD2" w:rsidRPr="000F1996">
        <w:rPr>
          <w:sz w:val="24"/>
          <w:szCs w:val="24"/>
        </w:rPr>
        <w:t xml:space="preserve">mentoring </w:t>
      </w:r>
      <w:r w:rsidRPr="000F1996">
        <w:rPr>
          <w:sz w:val="24"/>
          <w:szCs w:val="24"/>
        </w:rPr>
        <w:t>provided by</w:t>
      </w:r>
      <w:r w:rsidR="000F1996" w:rsidRPr="000F1996">
        <w:rPr>
          <w:sz w:val="24"/>
          <w:szCs w:val="24"/>
        </w:rPr>
        <w:t xml:space="preserve"> one of</w:t>
      </w:r>
      <w:r w:rsidRPr="000F1996">
        <w:rPr>
          <w:sz w:val="24"/>
          <w:szCs w:val="24"/>
        </w:rPr>
        <w:t xml:space="preserve"> the Project Implementer</w:t>
      </w:r>
      <w:r w:rsidR="00424DD2" w:rsidRPr="000F1996">
        <w:rPr>
          <w:sz w:val="24"/>
          <w:szCs w:val="24"/>
        </w:rPr>
        <w:t>s</w:t>
      </w:r>
      <w:r w:rsidRPr="000F1996">
        <w:rPr>
          <w:sz w:val="24"/>
          <w:szCs w:val="24"/>
        </w:rPr>
        <w:t>.</w:t>
      </w:r>
    </w:p>
    <w:p w14:paraId="424F1B84" w14:textId="77777777" w:rsidR="00F754A5" w:rsidRPr="007B258B" w:rsidRDefault="00F754A5" w:rsidP="00F754A5">
      <w:pPr>
        <w:pStyle w:val="BulletLevel1"/>
        <w:numPr>
          <w:ilvl w:val="0"/>
          <w:numId w:val="0"/>
        </w:numPr>
        <w:ind w:left="720"/>
        <w:rPr>
          <w:sz w:val="32"/>
          <w:szCs w:val="32"/>
        </w:rPr>
      </w:pPr>
    </w:p>
    <w:p w14:paraId="6FDF7296" w14:textId="77777777" w:rsidR="00F754A5" w:rsidRPr="007B258B" w:rsidRDefault="00F754A5" w:rsidP="00F754A5">
      <w:pPr>
        <w:tabs>
          <w:tab w:val="clear" w:pos="1418"/>
          <w:tab w:val="left" w:pos="851"/>
        </w:tabs>
        <w:spacing w:after="0" w:line="240" w:lineRule="auto"/>
        <w:ind w:left="284"/>
        <w:jc w:val="center"/>
        <w:rPr>
          <w:rFonts w:ascii="Titillium Lt" w:eastAsiaTheme="majorEastAsia" w:hAnsi="Titillium Lt" w:cstheme="majorBidi"/>
          <w:iCs/>
          <w:color w:val="404040" w:themeColor="text1" w:themeTint="BF"/>
          <w:sz w:val="28"/>
          <w:szCs w:val="28"/>
        </w:rPr>
      </w:pPr>
      <w:r w:rsidRPr="007B258B">
        <w:rPr>
          <w:rFonts w:ascii="Titillium Lt" w:eastAsiaTheme="majorEastAsia" w:hAnsi="Titillium Lt" w:cstheme="majorBidi"/>
          <w:iCs/>
          <w:color w:val="404040" w:themeColor="text1" w:themeTint="BF"/>
          <w:sz w:val="28"/>
          <w:szCs w:val="28"/>
        </w:rPr>
        <w:t>§ 2</w:t>
      </w:r>
    </w:p>
    <w:p w14:paraId="6A3BEA50" w14:textId="77777777" w:rsidR="00F754A5" w:rsidRPr="002419DE" w:rsidRDefault="00F754A5" w:rsidP="00F754A5">
      <w:pPr>
        <w:tabs>
          <w:tab w:val="clear" w:pos="1418"/>
          <w:tab w:val="left" w:pos="851"/>
        </w:tabs>
        <w:spacing w:after="0" w:line="240" w:lineRule="auto"/>
        <w:ind w:left="284"/>
        <w:jc w:val="center"/>
        <w:rPr>
          <w:rFonts w:ascii="Titillium Lt" w:eastAsiaTheme="majorEastAsia" w:hAnsi="Titillium Lt" w:cstheme="majorBidi"/>
          <w:iCs/>
          <w:color w:val="404040" w:themeColor="text1" w:themeTint="BF"/>
          <w:sz w:val="28"/>
          <w:szCs w:val="28"/>
        </w:rPr>
      </w:pPr>
      <w:r w:rsidRPr="002419DE">
        <w:rPr>
          <w:rFonts w:ascii="Titillium Lt" w:eastAsiaTheme="majorEastAsia" w:hAnsi="Titillium Lt" w:cstheme="majorBidi"/>
          <w:iCs/>
          <w:color w:val="404040" w:themeColor="text1" w:themeTint="BF"/>
          <w:sz w:val="28"/>
          <w:szCs w:val="28"/>
        </w:rPr>
        <w:t>General terms</w:t>
      </w:r>
    </w:p>
    <w:p w14:paraId="1798E8CA" w14:textId="0B24A333" w:rsidR="00F754A5" w:rsidRPr="00CE0D9B" w:rsidRDefault="00F754A5" w:rsidP="00424DD2">
      <w:pPr>
        <w:pStyle w:val="BulletLevel1"/>
        <w:numPr>
          <w:ilvl w:val="0"/>
          <w:numId w:val="0"/>
        </w:numPr>
        <w:tabs>
          <w:tab w:val="left" w:pos="709"/>
        </w:tabs>
        <w:spacing w:line="240" w:lineRule="auto"/>
        <w:ind w:left="720" w:hanging="360"/>
        <w:jc w:val="both"/>
        <w:rPr>
          <w:sz w:val="24"/>
          <w:szCs w:val="24"/>
        </w:rPr>
      </w:pPr>
      <w:r w:rsidRPr="00CE0D9B">
        <w:rPr>
          <w:sz w:val="24"/>
          <w:szCs w:val="24"/>
        </w:rPr>
        <w:t>1.</w:t>
      </w:r>
      <w:r w:rsidRPr="00CE0D9B">
        <w:rPr>
          <w:sz w:val="24"/>
          <w:szCs w:val="24"/>
        </w:rPr>
        <w:tab/>
        <w:t xml:space="preserve">The Project Office is located at the Project Implementer’s address </w:t>
      </w:r>
      <w:r w:rsidR="00424DD2" w:rsidRPr="00CE0D9B">
        <w:rPr>
          <w:sz w:val="24"/>
          <w:szCs w:val="24"/>
        </w:rPr>
        <w:t>Rakowicka</w:t>
      </w:r>
      <w:r w:rsidRPr="00CE0D9B">
        <w:rPr>
          <w:sz w:val="24"/>
          <w:szCs w:val="24"/>
        </w:rPr>
        <w:t xml:space="preserve"> Street, </w:t>
      </w:r>
      <w:r w:rsidR="00424DD2" w:rsidRPr="00CE0D9B">
        <w:rPr>
          <w:sz w:val="24"/>
          <w:szCs w:val="24"/>
        </w:rPr>
        <w:t>16</w:t>
      </w:r>
      <w:r w:rsidRPr="00CE0D9B">
        <w:rPr>
          <w:sz w:val="24"/>
          <w:szCs w:val="24"/>
        </w:rPr>
        <w:t xml:space="preserve">, </w:t>
      </w:r>
      <w:r w:rsidR="00424DD2" w:rsidRPr="00CE0D9B">
        <w:rPr>
          <w:sz w:val="24"/>
          <w:szCs w:val="24"/>
        </w:rPr>
        <w:t>Krakow</w:t>
      </w:r>
      <w:r w:rsidRPr="00CE0D9B">
        <w:rPr>
          <w:sz w:val="24"/>
          <w:szCs w:val="24"/>
        </w:rPr>
        <w:t xml:space="preserve">, </w:t>
      </w:r>
      <w:r w:rsidR="00424DD2" w:rsidRPr="00CE0D9B">
        <w:rPr>
          <w:sz w:val="24"/>
          <w:szCs w:val="24"/>
        </w:rPr>
        <w:t>Poland</w:t>
      </w:r>
      <w:r w:rsidRPr="00CE0D9B">
        <w:rPr>
          <w:sz w:val="24"/>
          <w:szCs w:val="24"/>
        </w:rPr>
        <w:t xml:space="preserve">, </w:t>
      </w:r>
      <w:r w:rsidR="00424DD2" w:rsidRPr="00CE0D9B">
        <w:rPr>
          <w:sz w:val="24"/>
          <w:szCs w:val="24"/>
        </w:rPr>
        <w:t>31-510</w:t>
      </w:r>
      <w:r w:rsidRPr="00CE0D9B">
        <w:rPr>
          <w:sz w:val="24"/>
          <w:szCs w:val="24"/>
        </w:rPr>
        <w:t xml:space="preserve"> and is open Monday to Friday from 09:00 to 14:00. The Office can also be contacted by email:</w:t>
      </w:r>
      <w:r w:rsidR="00424DD2" w:rsidRPr="00CE0D9B">
        <w:rPr>
          <w:sz w:val="24"/>
          <w:szCs w:val="24"/>
        </w:rPr>
        <w:t xml:space="preserve"> </w:t>
      </w:r>
      <w:hyperlink r:id="rId7" w:history="1">
        <w:r w:rsidR="00424DD2" w:rsidRPr="00CE0D9B">
          <w:rPr>
            <w:rStyle w:val="Hipercze"/>
            <w:sz w:val="24"/>
            <w:szCs w:val="24"/>
          </w:rPr>
          <w:t>heidisco@uek.krakow.pl</w:t>
        </w:r>
      </w:hyperlink>
      <w:r w:rsidR="00424DD2" w:rsidRPr="00CE0D9B">
        <w:rPr>
          <w:sz w:val="24"/>
          <w:szCs w:val="24"/>
        </w:rPr>
        <w:t xml:space="preserve"> </w:t>
      </w:r>
    </w:p>
    <w:p w14:paraId="60274C2C" w14:textId="4F82B1FF" w:rsidR="00F754A5" w:rsidRPr="00F754A5" w:rsidRDefault="00F754A5" w:rsidP="00F754A5">
      <w:pPr>
        <w:pStyle w:val="BulletLevel1"/>
        <w:numPr>
          <w:ilvl w:val="0"/>
          <w:numId w:val="0"/>
        </w:numPr>
        <w:tabs>
          <w:tab w:val="left" w:pos="709"/>
        </w:tabs>
        <w:spacing w:line="240" w:lineRule="auto"/>
        <w:ind w:left="714" w:hanging="357"/>
        <w:jc w:val="both"/>
        <w:rPr>
          <w:sz w:val="24"/>
          <w:szCs w:val="24"/>
        </w:rPr>
      </w:pPr>
      <w:r w:rsidRPr="00CE0D9B">
        <w:rPr>
          <w:sz w:val="24"/>
          <w:szCs w:val="24"/>
        </w:rPr>
        <w:t>2.</w:t>
      </w:r>
      <w:r w:rsidRPr="00CE0D9B">
        <w:rPr>
          <w:sz w:val="24"/>
          <w:szCs w:val="24"/>
        </w:rPr>
        <w:tab/>
        <w:t xml:space="preserve">The Project covers Poland, Ukraine, Switzerland, </w:t>
      </w:r>
      <w:r w:rsidR="00424DD2" w:rsidRPr="00CE0D9B">
        <w:rPr>
          <w:sz w:val="24"/>
          <w:szCs w:val="24"/>
        </w:rPr>
        <w:t xml:space="preserve">and </w:t>
      </w:r>
      <w:r w:rsidRPr="00CE0D9B">
        <w:rPr>
          <w:sz w:val="24"/>
          <w:szCs w:val="24"/>
        </w:rPr>
        <w:t>Norway.</w:t>
      </w:r>
    </w:p>
    <w:p w14:paraId="5EA21610" w14:textId="77777777" w:rsidR="00F754A5" w:rsidRPr="00F754A5" w:rsidRDefault="00F754A5" w:rsidP="00F754A5">
      <w:pPr>
        <w:pStyle w:val="BulletLevel1"/>
        <w:numPr>
          <w:ilvl w:val="0"/>
          <w:numId w:val="0"/>
        </w:numPr>
        <w:tabs>
          <w:tab w:val="left" w:pos="709"/>
        </w:tabs>
        <w:spacing w:line="240" w:lineRule="auto"/>
        <w:ind w:left="714" w:hanging="357"/>
        <w:jc w:val="both"/>
        <w:rPr>
          <w:sz w:val="24"/>
          <w:szCs w:val="24"/>
        </w:rPr>
      </w:pPr>
      <w:r w:rsidRPr="00F754A5">
        <w:rPr>
          <w:sz w:val="24"/>
          <w:szCs w:val="24"/>
        </w:rPr>
        <w:t>3.</w:t>
      </w:r>
      <w:r w:rsidRPr="00F754A5">
        <w:rPr>
          <w:sz w:val="24"/>
          <w:szCs w:val="24"/>
        </w:rPr>
        <w:tab/>
        <w:t xml:space="preserve">Participation in the Project is </w:t>
      </w:r>
      <w:r w:rsidRPr="00F754A5">
        <w:rPr>
          <w:b/>
          <w:bCs/>
          <w:sz w:val="24"/>
          <w:szCs w:val="24"/>
          <w:u w:val="single"/>
        </w:rPr>
        <w:t>free of charge</w:t>
      </w:r>
      <w:r w:rsidRPr="00F754A5">
        <w:rPr>
          <w:sz w:val="24"/>
          <w:szCs w:val="24"/>
        </w:rPr>
        <w:t>.</w:t>
      </w:r>
    </w:p>
    <w:p w14:paraId="0B355B1A" w14:textId="77777777" w:rsidR="00F754A5" w:rsidRPr="007B258B" w:rsidRDefault="00F754A5" w:rsidP="00F754A5">
      <w:pPr>
        <w:pStyle w:val="BulletLevel1"/>
        <w:numPr>
          <w:ilvl w:val="0"/>
          <w:numId w:val="0"/>
        </w:numPr>
        <w:tabs>
          <w:tab w:val="left" w:pos="709"/>
        </w:tabs>
        <w:spacing w:line="240" w:lineRule="auto"/>
        <w:ind w:left="714" w:hanging="357"/>
        <w:jc w:val="both"/>
        <w:rPr>
          <w:sz w:val="24"/>
          <w:szCs w:val="24"/>
        </w:rPr>
      </w:pPr>
      <w:r w:rsidRPr="00F754A5">
        <w:rPr>
          <w:sz w:val="24"/>
          <w:szCs w:val="24"/>
        </w:rPr>
        <w:t>4.</w:t>
      </w:r>
      <w:r w:rsidRPr="00F754A5">
        <w:rPr>
          <w:sz w:val="24"/>
          <w:szCs w:val="24"/>
        </w:rPr>
        <w:tab/>
        <w:t>These Regulations are available on the Project website and in the Project Office.</w:t>
      </w:r>
    </w:p>
    <w:p w14:paraId="18F4AE84" w14:textId="77777777" w:rsidR="00F754A5" w:rsidRDefault="00F754A5" w:rsidP="00F754A5">
      <w:pPr>
        <w:pStyle w:val="BulletLevel1"/>
        <w:numPr>
          <w:ilvl w:val="0"/>
          <w:numId w:val="0"/>
        </w:numPr>
        <w:tabs>
          <w:tab w:val="left" w:pos="709"/>
        </w:tabs>
        <w:spacing w:after="0" w:line="240" w:lineRule="auto"/>
        <w:ind w:left="720" w:hanging="360"/>
        <w:rPr>
          <w:sz w:val="32"/>
          <w:szCs w:val="32"/>
        </w:rPr>
      </w:pPr>
    </w:p>
    <w:p w14:paraId="773B66F6" w14:textId="77777777" w:rsidR="00585DB8" w:rsidRDefault="00585DB8" w:rsidP="00F754A5">
      <w:pPr>
        <w:pStyle w:val="BulletLevel1"/>
        <w:numPr>
          <w:ilvl w:val="0"/>
          <w:numId w:val="0"/>
        </w:numPr>
        <w:tabs>
          <w:tab w:val="left" w:pos="709"/>
        </w:tabs>
        <w:spacing w:after="0" w:line="240" w:lineRule="auto"/>
        <w:ind w:left="720" w:hanging="360"/>
        <w:rPr>
          <w:sz w:val="32"/>
          <w:szCs w:val="32"/>
        </w:rPr>
      </w:pPr>
    </w:p>
    <w:p w14:paraId="7183F9E0" w14:textId="77777777" w:rsidR="00585DB8" w:rsidRPr="007B258B" w:rsidRDefault="00585DB8" w:rsidP="00F754A5">
      <w:pPr>
        <w:pStyle w:val="BulletLevel1"/>
        <w:numPr>
          <w:ilvl w:val="0"/>
          <w:numId w:val="0"/>
        </w:numPr>
        <w:tabs>
          <w:tab w:val="left" w:pos="709"/>
        </w:tabs>
        <w:spacing w:after="0" w:line="240" w:lineRule="auto"/>
        <w:ind w:left="720" w:hanging="360"/>
        <w:rPr>
          <w:sz w:val="32"/>
          <w:szCs w:val="32"/>
        </w:rPr>
      </w:pPr>
    </w:p>
    <w:p w14:paraId="7DD7CF06" w14:textId="77777777" w:rsidR="00F754A5" w:rsidRPr="007B258B" w:rsidRDefault="00F754A5" w:rsidP="00F754A5">
      <w:pPr>
        <w:tabs>
          <w:tab w:val="clear" w:pos="1418"/>
        </w:tabs>
        <w:spacing w:after="0" w:line="240" w:lineRule="auto"/>
        <w:ind w:left="77"/>
        <w:jc w:val="center"/>
        <w:rPr>
          <w:rFonts w:ascii="Titillium Lt" w:eastAsiaTheme="majorEastAsia" w:hAnsi="Titillium Lt" w:cstheme="majorBidi"/>
          <w:iCs/>
          <w:color w:val="404040" w:themeColor="text1" w:themeTint="BF"/>
          <w:sz w:val="28"/>
          <w:szCs w:val="28"/>
        </w:rPr>
      </w:pPr>
      <w:r w:rsidRPr="007B258B">
        <w:rPr>
          <w:rFonts w:ascii="Titillium Lt" w:eastAsiaTheme="majorEastAsia" w:hAnsi="Titillium Lt" w:cstheme="majorBidi"/>
          <w:iCs/>
          <w:color w:val="404040" w:themeColor="text1" w:themeTint="BF"/>
          <w:sz w:val="28"/>
          <w:szCs w:val="28"/>
        </w:rPr>
        <w:lastRenderedPageBreak/>
        <w:t>§ 3</w:t>
      </w:r>
    </w:p>
    <w:p w14:paraId="5B2E078C" w14:textId="77777777" w:rsidR="00F754A5" w:rsidRPr="007B258B" w:rsidRDefault="00F754A5" w:rsidP="00F754A5">
      <w:pPr>
        <w:tabs>
          <w:tab w:val="clear" w:pos="1418"/>
        </w:tabs>
        <w:spacing w:after="0" w:line="240" w:lineRule="auto"/>
        <w:ind w:left="77"/>
        <w:jc w:val="center"/>
        <w:rPr>
          <w:rFonts w:ascii="Titillium Lt" w:eastAsiaTheme="majorEastAsia" w:hAnsi="Titillium Lt" w:cstheme="majorBidi"/>
          <w:iCs/>
          <w:color w:val="404040" w:themeColor="text1" w:themeTint="BF"/>
          <w:sz w:val="28"/>
          <w:szCs w:val="28"/>
        </w:rPr>
      </w:pPr>
      <w:r w:rsidRPr="007B258B">
        <w:rPr>
          <w:rFonts w:ascii="Titillium Lt" w:eastAsiaTheme="majorEastAsia" w:hAnsi="Titillium Lt" w:cstheme="majorBidi"/>
          <w:iCs/>
          <w:color w:val="404040" w:themeColor="text1" w:themeTint="BF"/>
          <w:sz w:val="28"/>
          <w:szCs w:val="28"/>
        </w:rPr>
        <w:t>Recruitment regulations</w:t>
      </w:r>
    </w:p>
    <w:p w14:paraId="0FE47522" w14:textId="77777777" w:rsidR="00F754A5" w:rsidRPr="007B258B" w:rsidRDefault="00F754A5" w:rsidP="00F754A5">
      <w:pPr>
        <w:pStyle w:val="BulletLevel1"/>
        <w:numPr>
          <w:ilvl w:val="0"/>
          <w:numId w:val="0"/>
        </w:numPr>
        <w:tabs>
          <w:tab w:val="left" w:pos="993"/>
        </w:tabs>
        <w:spacing w:line="240" w:lineRule="auto"/>
        <w:ind w:left="720" w:hanging="360"/>
        <w:rPr>
          <w:sz w:val="24"/>
          <w:szCs w:val="24"/>
        </w:rPr>
      </w:pPr>
      <w:r w:rsidRPr="007B258B">
        <w:rPr>
          <w:sz w:val="24"/>
          <w:szCs w:val="24"/>
        </w:rPr>
        <w:t>1.</w:t>
      </w:r>
      <w:r w:rsidRPr="007B258B">
        <w:rPr>
          <w:sz w:val="24"/>
          <w:szCs w:val="24"/>
        </w:rPr>
        <w:tab/>
        <w:t>The recruitment process will be based on the principle of equal opportunity, including gender equality. The Project Implementer declares that eligible candidates shall enjoy equal access to the project.</w:t>
      </w:r>
    </w:p>
    <w:p w14:paraId="4A6E42B6" w14:textId="77777777" w:rsidR="00F754A5" w:rsidRPr="007B258B" w:rsidRDefault="00F754A5" w:rsidP="00F754A5">
      <w:pPr>
        <w:pStyle w:val="BulletLevel1"/>
        <w:numPr>
          <w:ilvl w:val="0"/>
          <w:numId w:val="0"/>
        </w:numPr>
        <w:tabs>
          <w:tab w:val="left" w:pos="993"/>
        </w:tabs>
        <w:spacing w:line="240" w:lineRule="auto"/>
        <w:ind w:left="720" w:hanging="360"/>
        <w:rPr>
          <w:sz w:val="24"/>
          <w:szCs w:val="24"/>
        </w:rPr>
      </w:pPr>
      <w:r w:rsidRPr="007B258B">
        <w:rPr>
          <w:sz w:val="24"/>
          <w:szCs w:val="24"/>
        </w:rPr>
        <w:t>2.</w:t>
      </w:r>
      <w:r w:rsidRPr="007B258B">
        <w:rPr>
          <w:sz w:val="24"/>
          <w:szCs w:val="24"/>
        </w:rPr>
        <w:tab/>
        <w:t xml:space="preserve">Eligible candidates are required to read the complete text of these Regulations before submitting their </w:t>
      </w:r>
      <w:r w:rsidRPr="007B258B">
        <w:rPr>
          <w:b/>
          <w:bCs/>
          <w:sz w:val="24"/>
          <w:szCs w:val="24"/>
        </w:rPr>
        <w:t>recruitment documents</w:t>
      </w:r>
      <w:r w:rsidRPr="007B258B">
        <w:rPr>
          <w:sz w:val="24"/>
          <w:szCs w:val="24"/>
        </w:rPr>
        <w:t>.</w:t>
      </w:r>
    </w:p>
    <w:p w14:paraId="03022427" w14:textId="2DDB8D55" w:rsidR="00F754A5" w:rsidRPr="007B258B" w:rsidRDefault="00F754A5" w:rsidP="00F754A5">
      <w:pPr>
        <w:pStyle w:val="BulletLevel1"/>
        <w:numPr>
          <w:ilvl w:val="0"/>
          <w:numId w:val="0"/>
        </w:numPr>
        <w:tabs>
          <w:tab w:val="left" w:pos="993"/>
        </w:tabs>
        <w:spacing w:line="240" w:lineRule="auto"/>
        <w:ind w:left="720" w:hanging="360"/>
        <w:rPr>
          <w:sz w:val="24"/>
          <w:szCs w:val="24"/>
        </w:rPr>
      </w:pPr>
      <w:r w:rsidRPr="007B258B">
        <w:rPr>
          <w:sz w:val="24"/>
          <w:szCs w:val="24"/>
        </w:rPr>
        <w:t>3.</w:t>
      </w:r>
      <w:r w:rsidRPr="007B258B">
        <w:rPr>
          <w:sz w:val="24"/>
          <w:szCs w:val="24"/>
        </w:rPr>
        <w:tab/>
        <w:t xml:space="preserve">Recruitment shall start on the </w:t>
      </w:r>
      <w:r w:rsidRPr="00155333">
        <w:rPr>
          <w:sz w:val="24"/>
          <w:szCs w:val="24"/>
        </w:rPr>
        <w:t xml:space="preserve">competition launch date and continue </w:t>
      </w:r>
      <w:r w:rsidR="002E1599" w:rsidRPr="00155333">
        <w:rPr>
          <w:sz w:val="24"/>
          <w:szCs w:val="24"/>
        </w:rPr>
        <w:t>July</w:t>
      </w:r>
      <w:r w:rsidRPr="00155333">
        <w:rPr>
          <w:sz w:val="24"/>
          <w:szCs w:val="24"/>
        </w:rPr>
        <w:t xml:space="preserve"> 202</w:t>
      </w:r>
      <w:r w:rsidR="002E1599" w:rsidRPr="00155333">
        <w:rPr>
          <w:sz w:val="24"/>
          <w:szCs w:val="24"/>
        </w:rPr>
        <w:t>4</w:t>
      </w:r>
      <w:r w:rsidRPr="00155333">
        <w:rPr>
          <w:sz w:val="24"/>
          <w:szCs w:val="24"/>
        </w:rPr>
        <w:t>.</w:t>
      </w:r>
    </w:p>
    <w:p w14:paraId="04318C17" w14:textId="77777777" w:rsidR="00F754A5" w:rsidRPr="007B258B" w:rsidRDefault="00F754A5" w:rsidP="00F754A5">
      <w:pPr>
        <w:pStyle w:val="BulletLevel1"/>
        <w:numPr>
          <w:ilvl w:val="0"/>
          <w:numId w:val="0"/>
        </w:numPr>
        <w:tabs>
          <w:tab w:val="left" w:pos="993"/>
        </w:tabs>
        <w:spacing w:line="240" w:lineRule="auto"/>
        <w:ind w:left="720" w:hanging="360"/>
        <w:rPr>
          <w:sz w:val="24"/>
          <w:szCs w:val="24"/>
        </w:rPr>
      </w:pPr>
      <w:r w:rsidRPr="007B258B">
        <w:rPr>
          <w:sz w:val="24"/>
          <w:szCs w:val="24"/>
        </w:rPr>
        <w:t>4.</w:t>
      </w:r>
      <w:r w:rsidRPr="007B258B">
        <w:rPr>
          <w:sz w:val="24"/>
          <w:szCs w:val="24"/>
        </w:rPr>
        <w:tab/>
        <w:t>In the event that the number of candidates significantly exceeds the number of available places, the Project Implementer reserves the right to change the recruitment deadline and/or terminate the recruitment process, including the call for documents, early.</w:t>
      </w:r>
    </w:p>
    <w:p w14:paraId="31E16F37" w14:textId="09D9A70A" w:rsidR="00F754A5" w:rsidRPr="007B258B" w:rsidRDefault="00F754A5" w:rsidP="002E1599">
      <w:pPr>
        <w:pStyle w:val="BulletLevel1"/>
        <w:numPr>
          <w:ilvl w:val="0"/>
          <w:numId w:val="0"/>
        </w:numPr>
        <w:tabs>
          <w:tab w:val="left" w:pos="993"/>
        </w:tabs>
        <w:spacing w:line="240" w:lineRule="auto"/>
        <w:ind w:left="720" w:hanging="360"/>
        <w:rPr>
          <w:sz w:val="24"/>
          <w:szCs w:val="24"/>
        </w:rPr>
      </w:pPr>
      <w:r w:rsidRPr="007B258B">
        <w:rPr>
          <w:sz w:val="24"/>
          <w:szCs w:val="24"/>
        </w:rPr>
        <w:t>5.</w:t>
      </w:r>
      <w:r w:rsidRPr="007B258B">
        <w:rPr>
          <w:sz w:val="24"/>
          <w:szCs w:val="24"/>
        </w:rPr>
        <w:tab/>
        <w:t xml:space="preserve">Candidates are obliged to sign the </w:t>
      </w:r>
      <w:r w:rsidRPr="007B258B">
        <w:rPr>
          <w:b/>
          <w:bCs/>
          <w:sz w:val="24"/>
          <w:szCs w:val="24"/>
        </w:rPr>
        <w:t>Declaration of participation in the Project</w:t>
      </w:r>
      <w:r w:rsidRPr="007B258B">
        <w:rPr>
          <w:sz w:val="24"/>
          <w:szCs w:val="24"/>
        </w:rPr>
        <w:t xml:space="preserve">, the Personal data processing consent form </w:t>
      </w:r>
      <w:r w:rsidRPr="007B258B">
        <w:rPr>
          <w:sz w:val="24"/>
          <w:szCs w:val="24"/>
          <w:u w:val="single"/>
        </w:rPr>
        <w:t xml:space="preserve">(Appendix 1) </w:t>
      </w:r>
      <w:r w:rsidRPr="007B258B">
        <w:rPr>
          <w:sz w:val="24"/>
          <w:szCs w:val="24"/>
        </w:rPr>
        <w:t>complete with an affidavit testifying that they meet the eligibility criteria (i.e. they are students, lecturers or administrative staff members at a higher education institution).</w:t>
      </w:r>
    </w:p>
    <w:p w14:paraId="30745C96" w14:textId="77777777" w:rsidR="00F754A5" w:rsidRPr="007B258B" w:rsidRDefault="00F754A5" w:rsidP="00F754A5">
      <w:pPr>
        <w:pStyle w:val="BulletLevel1"/>
        <w:numPr>
          <w:ilvl w:val="0"/>
          <w:numId w:val="0"/>
        </w:numPr>
        <w:tabs>
          <w:tab w:val="left" w:pos="993"/>
        </w:tabs>
        <w:spacing w:line="240" w:lineRule="auto"/>
        <w:ind w:left="720" w:hanging="294"/>
        <w:rPr>
          <w:sz w:val="24"/>
          <w:szCs w:val="24"/>
        </w:rPr>
      </w:pPr>
      <w:r w:rsidRPr="007B258B">
        <w:rPr>
          <w:sz w:val="24"/>
          <w:szCs w:val="24"/>
        </w:rPr>
        <w:t>6.</w:t>
      </w:r>
      <w:r w:rsidRPr="007B258B">
        <w:rPr>
          <w:sz w:val="24"/>
          <w:szCs w:val="24"/>
        </w:rPr>
        <w:tab/>
        <w:t>Candidates agree to submit a proof of identity upon request of the Project staff.</w:t>
      </w:r>
    </w:p>
    <w:p w14:paraId="7B10A488" w14:textId="77777777" w:rsidR="00F754A5" w:rsidRPr="007B258B" w:rsidRDefault="00F754A5" w:rsidP="00F754A5">
      <w:pPr>
        <w:pStyle w:val="BulletLevel1"/>
        <w:numPr>
          <w:ilvl w:val="0"/>
          <w:numId w:val="0"/>
        </w:numPr>
        <w:tabs>
          <w:tab w:val="left" w:pos="993"/>
        </w:tabs>
        <w:spacing w:line="240" w:lineRule="auto"/>
        <w:ind w:left="720" w:hanging="294"/>
        <w:rPr>
          <w:sz w:val="24"/>
          <w:szCs w:val="24"/>
        </w:rPr>
      </w:pPr>
      <w:r w:rsidRPr="007B258B">
        <w:rPr>
          <w:sz w:val="24"/>
          <w:szCs w:val="24"/>
        </w:rPr>
        <w:t>7.</w:t>
      </w:r>
      <w:r w:rsidRPr="007B258B">
        <w:rPr>
          <w:sz w:val="24"/>
          <w:szCs w:val="24"/>
        </w:rPr>
        <w:tab/>
      </w:r>
      <w:r w:rsidRPr="007B258B">
        <w:rPr>
          <w:b/>
          <w:bCs/>
          <w:sz w:val="24"/>
          <w:szCs w:val="24"/>
        </w:rPr>
        <w:t>Project participation conditions:</w:t>
      </w:r>
    </w:p>
    <w:p w14:paraId="4884DE88" w14:textId="77777777" w:rsidR="00F754A5" w:rsidRPr="007B258B" w:rsidRDefault="00F754A5" w:rsidP="00D71848">
      <w:pPr>
        <w:pStyle w:val="BulletLevel1"/>
        <w:numPr>
          <w:ilvl w:val="0"/>
          <w:numId w:val="0"/>
        </w:numPr>
        <w:tabs>
          <w:tab w:val="left" w:pos="993"/>
        </w:tabs>
        <w:spacing w:line="240" w:lineRule="auto"/>
        <w:ind w:left="993" w:right="-427" w:hanging="294"/>
        <w:rPr>
          <w:sz w:val="24"/>
          <w:szCs w:val="24"/>
        </w:rPr>
      </w:pPr>
      <w:r w:rsidRPr="007B258B">
        <w:rPr>
          <w:sz w:val="24"/>
          <w:szCs w:val="24"/>
        </w:rPr>
        <w:t>a)</w:t>
      </w:r>
      <w:r w:rsidRPr="007B258B">
        <w:rPr>
          <w:sz w:val="24"/>
          <w:szCs w:val="24"/>
        </w:rPr>
        <w:tab/>
        <w:t xml:space="preserve">Candidates must meet the eligibility criterion: </w:t>
      </w:r>
      <w:r w:rsidRPr="007B258B">
        <w:rPr>
          <w:sz w:val="24"/>
          <w:szCs w:val="24"/>
          <w:u w:val="single"/>
        </w:rPr>
        <w:t>be students/lecturers/administrative staff members of a higher education institution</w:t>
      </w:r>
      <w:r w:rsidRPr="007B258B">
        <w:rPr>
          <w:sz w:val="24"/>
          <w:szCs w:val="24"/>
        </w:rPr>
        <w:t xml:space="preserve"> and provide a signed affidavit to that effect.</w:t>
      </w:r>
    </w:p>
    <w:p w14:paraId="2C59DB41" w14:textId="77777777" w:rsidR="00F754A5" w:rsidRPr="007B258B" w:rsidRDefault="00F754A5" w:rsidP="00F754A5">
      <w:pPr>
        <w:pStyle w:val="BulletLevel1"/>
        <w:numPr>
          <w:ilvl w:val="0"/>
          <w:numId w:val="0"/>
        </w:numPr>
        <w:tabs>
          <w:tab w:val="left" w:pos="993"/>
        </w:tabs>
        <w:spacing w:line="240" w:lineRule="auto"/>
        <w:ind w:left="720" w:right="-427" w:hanging="360"/>
        <w:rPr>
          <w:sz w:val="24"/>
          <w:szCs w:val="24"/>
        </w:rPr>
      </w:pPr>
      <w:r w:rsidRPr="007B258B">
        <w:rPr>
          <w:sz w:val="24"/>
          <w:szCs w:val="24"/>
        </w:rPr>
        <w:t>8.</w:t>
      </w:r>
      <w:r w:rsidRPr="007B258B">
        <w:rPr>
          <w:sz w:val="24"/>
          <w:szCs w:val="24"/>
        </w:rPr>
        <w:tab/>
        <w:t>The eligibility criterion must be met at the moment of submission of the recruitment documents.</w:t>
      </w:r>
    </w:p>
    <w:p w14:paraId="0E3D09E8" w14:textId="77777777" w:rsidR="00F754A5" w:rsidRPr="007B258B" w:rsidRDefault="00F754A5" w:rsidP="00F754A5">
      <w:pPr>
        <w:pStyle w:val="BulletLevel1"/>
        <w:numPr>
          <w:ilvl w:val="0"/>
          <w:numId w:val="0"/>
        </w:numPr>
        <w:tabs>
          <w:tab w:val="left" w:pos="993"/>
        </w:tabs>
        <w:spacing w:line="240" w:lineRule="auto"/>
        <w:ind w:left="720" w:right="-427" w:hanging="360"/>
        <w:rPr>
          <w:sz w:val="24"/>
          <w:szCs w:val="24"/>
        </w:rPr>
      </w:pPr>
      <w:r w:rsidRPr="007B258B">
        <w:rPr>
          <w:sz w:val="24"/>
          <w:szCs w:val="24"/>
        </w:rPr>
        <w:t>9.</w:t>
      </w:r>
      <w:r w:rsidRPr="007B258B">
        <w:rPr>
          <w:sz w:val="24"/>
          <w:szCs w:val="24"/>
        </w:rPr>
        <w:tab/>
        <w:t>Candidates are obliged to notify the Project Office of any changes to their data.</w:t>
      </w:r>
    </w:p>
    <w:p w14:paraId="56B1D316" w14:textId="77777777" w:rsidR="00F754A5" w:rsidRPr="007B258B" w:rsidRDefault="00F754A5" w:rsidP="00F754A5">
      <w:pPr>
        <w:pStyle w:val="BulletLevel1"/>
        <w:numPr>
          <w:ilvl w:val="0"/>
          <w:numId w:val="0"/>
        </w:numPr>
        <w:tabs>
          <w:tab w:val="left" w:pos="993"/>
        </w:tabs>
        <w:spacing w:line="240" w:lineRule="auto"/>
        <w:ind w:left="720" w:right="-427" w:hanging="360"/>
        <w:rPr>
          <w:sz w:val="24"/>
          <w:szCs w:val="24"/>
        </w:rPr>
      </w:pPr>
      <w:r w:rsidRPr="007B258B">
        <w:rPr>
          <w:sz w:val="24"/>
          <w:szCs w:val="24"/>
        </w:rPr>
        <w:t>10.</w:t>
      </w:r>
      <w:r w:rsidRPr="007B258B">
        <w:rPr>
          <w:sz w:val="24"/>
          <w:szCs w:val="24"/>
        </w:rPr>
        <w:tab/>
        <w:t>After submission, the recruitment documents shall be reviewed for eligibility. Candidates will be promptly informed of any necessary document corrections or additions.</w:t>
      </w:r>
    </w:p>
    <w:p w14:paraId="7EFBC99B" w14:textId="77777777" w:rsidR="00F754A5" w:rsidRPr="007B258B" w:rsidRDefault="00F754A5" w:rsidP="00F754A5">
      <w:pPr>
        <w:pStyle w:val="BulletLevel1"/>
        <w:numPr>
          <w:ilvl w:val="0"/>
          <w:numId w:val="0"/>
        </w:numPr>
        <w:tabs>
          <w:tab w:val="left" w:pos="993"/>
        </w:tabs>
        <w:spacing w:line="240" w:lineRule="auto"/>
        <w:ind w:left="720" w:right="-427" w:hanging="360"/>
        <w:rPr>
          <w:sz w:val="24"/>
          <w:szCs w:val="24"/>
        </w:rPr>
      </w:pPr>
      <w:r w:rsidRPr="007B258B">
        <w:rPr>
          <w:sz w:val="24"/>
          <w:szCs w:val="24"/>
        </w:rPr>
        <w:t>11.</w:t>
      </w:r>
      <w:r w:rsidRPr="007B258B">
        <w:rPr>
          <w:sz w:val="24"/>
          <w:szCs w:val="24"/>
        </w:rPr>
        <w:tab/>
        <w:t xml:space="preserve">On completion of the recruitment process, </w:t>
      </w:r>
      <w:r w:rsidRPr="007B258B">
        <w:rPr>
          <w:sz w:val="24"/>
          <w:szCs w:val="24"/>
          <w:u w:val="single"/>
        </w:rPr>
        <w:t>an admission list and a waiting list</w:t>
      </w:r>
      <w:r w:rsidRPr="007B258B">
        <w:rPr>
          <w:sz w:val="24"/>
          <w:szCs w:val="24"/>
        </w:rPr>
        <w:t xml:space="preserve"> shall be compiled (in case the number of available places has been exceeded).</w:t>
      </w:r>
    </w:p>
    <w:p w14:paraId="1C723E9D" w14:textId="77777777" w:rsidR="00F754A5" w:rsidRPr="007B258B" w:rsidRDefault="00F754A5" w:rsidP="00F754A5">
      <w:pPr>
        <w:pStyle w:val="BulletLevel1"/>
        <w:numPr>
          <w:ilvl w:val="0"/>
          <w:numId w:val="0"/>
        </w:numPr>
        <w:tabs>
          <w:tab w:val="left" w:pos="993"/>
        </w:tabs>
        <w:spacing w:line="240" w:lineRule="auto"/>
        <w:ind w:left="720" w:right="-427" w:hanging="360"/>
        <w:rPr>
          <w:sz w:val="24"/>
          <w:szCs w:val="24"/>
        </w:rPr>
      </w:pPr>
      <w:r w:rsidRPr="007B258B">
        <w:rPr>
          <w:sz w:val="24"/>
          <w:szCs w:val="24"/>
        </w:rPr>
        <w:t>12.</w:t>
      </w:r>
      <w:r w:rsidRPr="007B258B">
        <w:rPr>
          <w:sz w:val="24"/>
          <w:szCs w:val="24"/>
        </w:rPr>
        <w:tab/>
        <w:t xml:space="preserve">The admission and waiting lists shall be filled in the order of receipt of the recruitment documents. </w:t>
      </w:r>
    </w:p>
    <w:p w14:paraId="65D8D7E3" w14:textId="77777777" w:rsidR="00F754A5" w:rsidRPr="007B258B" w:rsidRDefault="00F754A5" w:rsidP="00F754A5">
      <w:pPr>
        <w:pStyle w:val="BulletLevel1"/>
        <w:numPr>
          <w:ilvl w:val="0"/>
          <w:numId w:val="0"/>
        </w:numPr>
        <w:tabs>
          <w:tab w:val="left" w:pos="993"/>
        </w:tabs>
        <w:spacing w:line="240" w:lineRule="auto"/>
        <w:ind w:left="720" w:right="-427" w:hanging="360"/>
        <w:rPr>
          <w:sz w:val="24"/>
          <w:szCs w:val="24"/>
        </w:rPr>
      </w:pPr>
      <w:r w:rsidRPr="007B258B">
        <w:rPr>
          <w:sz w:val="24"/>
          <w:szCs w:val="24"/>
        </w:rPr>
        <w:t>13.</w:t>
      </w:r>
      <w:r w:rsidRPr="007B258B">
        <w:rPr>
          <w:sz w:val="24"/>
          <w:szCs w:val="24"/>
        </w:rPr>
        <w:tab/>
        <w:t>Candidates on the waiting list shall be given precedence if a place in the project becomes available. If no candidates on the waiting list can participate, supplementary recruitment will be organised.</w:t>
      </w:r>
    </w:p>
    <w:p w14:paraId="4ADF0AE9" w14:textId="71FC1F9F" w:rsidR="00F754A5" w:rsidRPr="007B258B" w:rsidRDefault="00F754A5" w:rsidP="00F754A5">
      <w:pPr>
        <w:pStyle w:val="BulletLevel1"/>
        <w:numPr>
          <w:ilvl w:val="0"/>
          <w:numId w:val="0"/>
        </w:numPr>
        <w:tabs>
          <w:tab w:val="left" w:pos="993"/>
        </w:tabs>
        <w:spacing w:line="240" w:lineRule="auto"/>
        <w:ind w:left="720" w:right="-427" w:hanging="360"/>
        <w:rPr>
          <w:sz w:val="24"/>
          <w:szCs w:val="24"/>
        </w:rPr>
      </w:pPr>
      <w:r w:rsidRPr="007B258B">
        <w:rPr>
          <w:sz w:val="24"/>
          <w:szCs w:val="24"/>
        </w:rPr>
        <w:t>14.</w:t>
      </w:r>
      <w:r w:rsidRPr="007B258B">
        <w:rPr>
          <w:sz w:val="24"/>
          <w:szCs w:val="24"/>
        </w:rPr>
        <w:tab/>
        <w:t xml:space="preserve">Each Project Participant shall sign a </w:t>
      </w:r>
      <w:r w:rsidR="007F4D88" w:rsidRPr="007F4D88">
        <w:rPr>
          <w:sz w:val="24"/>
          <w:szCs w:val="24"/>
        </w:rPr>
        <w:t>Declaration of participation in the project</w:t>
      </w:r>
      <w:r w:rsidRPr="007B258B">
        <w:rPr>
          <w:sz w:val="24"/>
          <w:szCs w:val="24"/>
        </w:rPr>
        <w:t>.</w:t>
      </w:r>
    </w:p>
    <w:p w14:paraId="69B2789D" w14:textId="2CAD4D27" w:rsidR="00F754A5" w:rsidRPr="007B258B" w:rsidRDefault="00F754A5" w:rsidP="00F754A5">
      <w:pPr>
        <w:pStyle w:val="BulletLevel1"/>
        <w:numPr>
          <w:ilvl w:val="0"/>
          <w:numId w:val="0"/>
        </w:numPr>
        <w:tabs>
          <w:tab w:val="left" w:pos="993"/>
        </w:tabs>
        <w:spacing w:line="240" w:lineRule="auto"/>
        <w:ind w:left="720" w:right="-427" w:hanging="360"/>
        <w:rPr>
          <w:sz w:val="24"/>
          <w:szCs w:val="24"/>
        </w:rPr>
      </w:pPr>
      <w:r w:rsidRPr="007B258B">
        <w:rPr>
          <w:sz w:val="24"/>
          <w:szCs w:val="24"/>
        </w:rPr>
        <w:t>15.</w:t>
      </w:r>
      <w:r w:rsidRPr="007B258B">
        <w:rPr>
          <w:sz w:val="24"/>
          <w:szCs w:val="24"/>
        </w:rPr>
        <w:tab/>
      </w:r>
      <w:r w:rsidRPr="00585DB8">
        <w:rPr>
          <w:sz w:val="24"/>
          <w:szCs w:val="24"/>
        </w:rPr>
        <w:t>Additionally</w:t>
      </w:r>
      <w:r w:rsidRPr="007B258B">
        <w:rPr>
          <w:sz w:val="24"/>
          <w:szCs w:val="24"/>
        </w:rPr>
        <w:t>, successful candidates will be notified by phone or e-mail as indicated on the recruitment form.</w:t>
      </w:r>
    </w:p>
    <w:p w14:paraId="7ECA156B" w14:textId="77777777" w:rsidR="00F754A5" w:rsidRPr="007B258B" w:rsidRDefault="00F754A5" w:rsidP="00F754A5">
      <w:pPr>
        <w:pStyle w:val="BulletLevel1"/>
        <w:numPr>
          <w:ilvl w:val="0"/>
          <w:numId w:val="0"/>
        </w:numPr>
        <w:tabs>
          <w:tab w:val="left" w:pos="993"/>
        </w:tabs>
        <w:spacing w:line="240" w:lineRule="auto"/>
        <w:ind w:left="720" w:right="-427" w:hanging="360"/>
        <w:rPr>
          <w:sz w:val="24"/>
          <w:szCs w:val="24"/>
        </w:rPr>
      </w:pPr>
      <w:r w:rsidRPr="007B258B">
        <w:rPr>
          <w:sz w:val="24"/>
          <w:szCs w:val="24"/>
        </w:rPr>
        <w:t>16.</w:t>
      </w:r>
      <w:r w:rsidRPr="007B258B">
        <w:rPr>
          <w:sz w:val="24"/>
          <w:szCs w:val="24"/>
        </w:rPr>
        <w:tab/>
        <w:t>Documents submitted by candidates will not be returned.</w:t>
      </w:r>
    </w:p>
    <w:p w14:paraId="29A4A9C6" w14:textId="77777777" w:rsidR="00F754A5" w:rsidRPr="007B258B" w:rsidRDefault="00F754A5" w:rsidP="00F754A5">
      <w:pPr>
        <w:pStyle w:val="BulletLevel1"/>
        <w:numPr>
          <w:ilvl w:val="0"/>
          <w:numId w:val="0"/>
        </w:numPr>
        <w:rPr>
          <w:sz w:val="32"/>
          <w:szCs w:val="32"/>
        </w:rPr>
      </w:pPr>
    </w:p>
    <w:p w14:paraId="2D11ED2B" w14:textId="77777777" w:rsidR="00F754A5" w:rsidRPr="007B258B" w:rsidRDefault="00F754A5" w:rsidP="00F754A5">
      <w:pPr>
        <w:pStyle w:val="BulletLevel1"/>
        <w:numPr>
          <w:ilvl w:val="0"/>
          <w:numId w:val="0"/>
        </w:numPr>
        <w:rPr>
          <w:sz w:val="32"/>
          <w:szCs w:val="32"/>
        </w:rPr>
      </w:pPr>
    </w:p>
    <w:p w14:paraId="23C4551A" w14:textId="77777777" w:rsidR="00F754A5" w:rsidRPr="007B258B" w:rsidRDefault="00F754A5" w:rsidP="00F754A5">
      <w:pPr>
        <w:tabs>
          <w:tab w:val="clear" w:pos="1418"/>
        </w:tabs>
        <w:spacing w:after="0" w:line="240" w:lineRule="auto"/>
        <w:ind w:left="77"/>
        <w:jc w:val="center"/>
        <w:rPr>
          <w:rFonts w:ascii="Titillium Lt" w:eastAsiaTheme="majorEastAsia" w:hAnsi="Titillium Lt" w:cstheme="majorBidi"/>
          <w:iCs/>
          <w:color w:val="404040" w:themeColor="text1" w:themeTint="BF"/>
          <w:sz w:val="28"/>
          <w:szCs w:val="28"/>
        </w:rPr>
      </w:pPr>
      <w:r w:rsidRPr="007B258B">
        <w:rPr>
          <w:rFonts w:ascii="Titillium Lt" w:eastAsiaTheme="majorEastAsia" w:hAnsi="Titillium Lt" w:cstheme="majorBidi"/>
          <w:iCs/>
          <w:color w:val="404040" w:themeColor="text1" w:themeTint="BF"/>
          <w:sz w:val="28"/>
          <w:szCs w:val="28"/>
        </w:rPr>
        <w:t>§ 4</w:t>
      </w:r>
    </w:p>
    <w:p w14:paraId="3E018F0D" w14:textId="77777777" w:rsidR="00F754A5" w:rsidRPr="007B258B" w:rsidRDefault="00F754A5" w:rsidP="00F754A5">
      <w:pPr>
        <w:tabs>
          <w:tab w:val="clear" w:pos="1418"/>
        </w:tabs>
        <w:spacing w:after="0" w:line="240" w:lineRule="auto"/>
        <w:ind w:left="77"/>
        <w:jc w:val="center"/>
        <w:rPr>
          <w:rFonts w:ascii="Titillium Lt" w:eastAsiaTheme="majorEastAsia" w:hAnsi="Titillium Lt" w:cstheme="majorBidi"/>
          <w:iCs/>
          <w:color w:val="404040" w:themeColor="text1" w:themeTint="BF"/>
          <w:sz w:val="28"/>
          <w:szCs w:val="28"/>
        </w:rPr>
      </w:pPr>
      <w:r w:rsidRPr="007B258B">
        <w:rPr>
          <w:rFonts w:ascii="Titillium Lt" w:eastAsiaTheme="majorEastAsia" w:hAnsi="Titillium Lt" w:cstheme="majorBidi"/>
          <w:iCs/>
          <w:color w:val="404040" w:themeColor="text1" w:themeTint="BF"/>
          <w:sz w:val="28"/>
          <w:szCs w:val="28"/>
        </w:rPr>
        <w:lastRenderedPageBreak/>
        <w:t>Monitoring and evaluation</w:t>
      </w:r>
    </w:p>
    <w:p w14:paraId="5CD9BFEF" w14:textId="77777777" w:rsidR="00F754A5" w:rsidRPr="00585DB8" w:rsidRDefault="00F754A5" w:rsidP="00F754A5">
      <w:pPr>
        <w:pStyle w:val="BulletLevel1"/>
        <w:numPr>
          <w:ilvl w:val="0"/>
          <w:numId w:val="0"/>
        </w:numPr>
        <w:tabs>
          <w:tab w:val="left" w:pos="993"/>
        </w:tabs>
        <w:spacing w:line="240" w:lineRule="auto"/>
        <w:ind w:left="714" w:hanging="357"/>
        <w:rPr>
          <w:sz w:val="24"/>
          <w:szCs w:val="24"/>
        </w:rPr>
      </w:pPr>
      <w:r w:rsidRPr="00585DB8">
        <w:rPr>
          <w:sz w:val="24"/>
          <w:szCs w:val="24"/>
        </w:rPr>
        <w:t>1.</w:t>
      </w:r>
      <w:r w:rsidRPr="00585DB8">
        <w:rPr>
          <w:sz w:val="24"/>
          <w:szCs w:val="24"/>
        </w:rPr>
        <w:tab/>
        <w:t>Project participants are subject to monitoring and evaluation.</w:t>
      </w:r>
    </w:p>
    <w:p w14:paraId="28A52857" w14:textId="77777777" w:rsidR="00F754A5" w:rsidRPr="00585DB8" w:rsidRDefault="00F754A5" w:rsidP="00F754A5">
      <w:pPr>
        <w:pStyle w:val="BulletLevel1"/>
        <w:numPr>
          <w:ilvl w:val="0"/>
          <w:numId w:val="0"/>
        </w:numPr>
        <w:tabs>
          <w:tab w:val="left" w:pos="993"/>
        </w:tabs>
        <w:spacing w:line="240" w:lineRule="auto"/>
        <w:ind w:left="714" w:hanging="357"/>
        <w:rPr>
          <w:sz w:val="24"/>
          <w:szCs w:val="24"/>
        </w:rPr>
      </w:pPr>
      <w:r w:rsidRPr="00585DB8">
        <w:rPr>
          <w:sz w:val="24"/>
          <w:szCs w:val="24"/>
        </w:rPr>
        <w:t>2.</w:t>
      </w:r>
      <w:r w:rsidRPr="00585DB8">
        <w:rPr>
          <w:sz w:val="24"/>
          <w:szCs w:val="24"/>
        </w:rPr>
        <w:tab/>
        <w:t>Participants are obliged to provide information about their engagement in the project to external individuals and/or institutions authorised to monitor its progress.</w:t>
      </w:r>
    </w:p>
    <w:p w14:paraId="63095663" w14:textId="77777777" w:rsidR="00F754A5" w:rsidRPr="007B258B" w:rsidRDefault="00F754A5" w:rsidP="00F754A5">
      <w:pPr>
        <w:pStyle w:val="BulletLevel1"/>
        <w:numPr>
          <w:ilvl w:val="0"/>
          <w:numId w:val="0"/>
        </w:numPr>
        <w:tabs>
          <w:tab w:val="left" w:pos="993"/>
        </w:tabs>
        <w:spacing w:line="240" w:lineRule="auto"/>
        <w:ind w:left="714" w:hanging="357"/>
        <w:rPr>
          <w:sz w:val="24"/>
          <w:szCs w:val="24"/>
        </w:rPr>
      </w:pPr>
      <w:r w:rsidRPr="00585DB8">
        <w:rPr>
          <w:sz w:val="24"/>
          <w:szCs w:val="24"/>
        </w:rPr>
        <w:t>3.</w:t>
      </w:r>
      <w:r w:rsidRPr="00585DB8">
        <w:rPr>
          <w:sz w:val="24"/>
          <w:szCs w:val="24"/>
        </w:rPr>
        <w:tab/>
        <w:t>Participants are obliged to provide information on the manner and evaluation of the project implementation and its outcomes as well as the data required for monitoring</w:t>
      </w:r>
      <w:r w:rsidRPr="007B258B">
        <w:rPr>
          <w:sz w:val="24"/>
          <w:szCs w:val="24"/>
        </w:rPr>
        <w:t xml:space="preserve"> by the Project Implementer for the period specified by the Project funding institution.</w:t>
      </w:r>
    </w:p>
    <w:p w14:paraId="78440A6C" w14:textId="77777777" w:rsidR="00F754A5" w:rsidRPr="007B258B" w:rsidRDefault="00F754A5" w:rsidP="00F754A5">
      <w:pPr>
        <w:jc w:val="center"/>
        <w:rPr>
          <w:sz w:val="32"/>
          <w:szCs w:val="32"/>
        </w:rPr>
      </w:pPr>
    </w:p>
    <w:p w14:paraId="6550D81A" w14:textId="77777777" w:rsidR="00F754A5" w:rsidRPr="007B258B" w:rsidRDefault="00F754A5" w:rsidP="00F754A5">
      <w:pPr>
        <w:tabs>
          <w:tab w:val="clear" w:pos="1418"/>
        </w:tabs>
        <w:spacing w:after="0" w:line="240" w:lineRule="auto"/>
        <w:ind w:left="77"/>
        <w:jc w:val="center"/>
        <w:rPr>
          <w:rFonts w:ascii="Titillium Lt" w:eastAsiaTheme="majorEastAsia" w:hAnsi="Titillium Lt" w:cstheme="majorBidi"/>
          <w:iCs/>
          <w:color w:val="404040" w:themeColor="text1" w:themeTint="BF"/>
          <w:sz w:val="28"/>
          <w:szCs w:val="28"/>
        </w:rPr>
      </w:pPr>
      <w:r w:rsidRPr="007B258B">
        <w:rPr>
          <w:rFonts w:ascii="Titillium Lt" w:eastAsiaTheme="majorEastAsia" w:hAnsi="Titillium Lt" w:cstheme="majorBidi"/>
          <w:iCs/>
          <w:color w:val="404040" w:themeColor="text1" w:themeTint="BF"/>
          <w:sz w:val="28"/>
          <w:szCs w:val="28"/>
        </w:rPr>
        <w:t>§ 5</w:t>
      </w:r>
    </w:p>
    <w:p w14:paraId="697F5BD9" w14:textId="77777777" w:rsidR="00F754A5" w:rsidRPr="007B258B" w:rsidRDefault="00F754A5" w:rsidP="00F754A5">
      <w:pPr>
        <w:tabs>
          <w:tab w:val="clear" w:pos="1418"/>
        </w:tabs>
        <w:spacing w:after="0" w:line="240" w:lineRule="auto"/>
        <w:ind w:left="77"/>
        <w:jc w:val="center"/>
        <w:rPr>
          <w:rFonts w:ascii="Titillium Lt" w:eastAsiaTheme="majorEastAsia" w:hAnsi="Titillium Lt" w:cstheme="majorBidi"/>
          <w:iCs/>
          <w:color w:val="404040" w:themeColor="text1" w:themeTint="BF"/>
          <w:sz w:val="28"/>
          <w:szCs w:val="28"/>
        </w:rPr>
      </w:pPr>
      <w:r w:rsidRPr="007B258B">
        <w:rPr>
          <w:rFonts w:ascii="Titillium Lt" w:eastAsiaTheme="majorEastAsia" w:hAnsi="Titillium Lt" w:cstheme="majorBidi"/>
          <w:iCs/>
          <w:color w:val="404040" w:themeColor="text1" w:themeTint="BF"/>
          <w:sz w:val="28"/>
          <w:szCs w:val="28"/>
        </w:rPr>
        <w:t>Final provisions</w:t>
      </w:r>
    </w:p>
    <w:p w14:paraId="55F37E14" w14:textId="77777777" w:rsidR="00F754A5" w:rsidRPr="007B258B" w:rsidRDefault="00F754A5" w:rsidP="00F754A5">
      <w:pPr>
        <w:pStyle w:val="BulletLevel1"/>
        <w:numPr>
          <w:ilvl w:val="0"/>
          <w:numId w:val="0"/>
        </w:numPr>
        <w:tabs>
          <w:tab w:val="left" w:pos="993"/>
        </w:tabs>
        <w:spacing w:line="240" w:lineRule="auto"/>
        <w:ind w:left="714" w:hanging="357"/>
        <w:rPr>
          <w:sz w:val="24"/>
          <w:szCs w:val="24"/>
        </w:rPr>
      </w:pPr>
      <w:r w:rsidRPr="007B258B">
        <w:rPr>
          <w:sz w:val="24"/>
          <w:szCs w:val="24"/>
        </w:rPr>
        <w:t>1.</w:t>
      </w:r>
      <w:r w:rsidRPr="007B258B">
        <w:rPr>
          <w:sz w:val="24"/>
          <w:szCs w:val="24"/>
        </w:rPr>
        <w:tab/>
        <w:t>Project participants are obliged to follow and apply these Regulations and any agreements concluded with the Project Implementer.</w:t>
      </w:r>
    </w:p>
    <w:p w14:paraId="7938B4D5" w14:textId="77777777" w:rsidR="00F754A5" w:rsidRPr="007B258B" w:rsidRDefault="00F754A5" w:rsidP="00F754A5">
      <w:pPr>
        <w:pStyle w:val="BulletLevel1"/>
        <w:numPr>
          <w:ilvl w:val="0"/>
          <w:numId w:val="0"/>
        </w:numPr>
        <w:tabs>
          <w:tab w:val="left" w:pos="993"/>
        </w:tabs>
        <w:spacing w:line="240" w:lineRule="auto"/>
        <w:ind w:left="714" w:hanging="357"/>
        <w:rPr>
          <w:sz w:val="24"/>
          <w:szCs w:val="24"/>
        </w:rPr>
      </w:pPr>
      <w:r w:rsidRPr="007B258B">
        <w:rPr>
          <w:sz w:val="24"/>
          <w:szCs w:val="24"/>
        </w:rPr>
        <w:t>2.</w:t>
      </w:r>
      <w:r w:rsidRPr="007B258B">
        <w:rPr>
          <w:sz w:val="24"/>
          <w:szCs w:val="24"/>
        </w:rPr>
        <w:tab/>
        <w:t>These Regulations will be in effect from the date of their adoption until the Project completion date. i.e. 30 June 2024.</w:t>
      </w:r>
    </w:p>
    <w:p w14:paraId="0F7E3AFB" w14:textId="77777777" w:rsidR="00F754A5" w:rsidRPr="007B258B" w:rsidRDefault="00F754A5" w:rsidP="00F754A5">
      <w:pPr>
        <w:pStyle w:val="BulletLevel1"/>
        <w:numPr>
          <w:ilvl w:val="0"/>
          <w:numId w:val="0"/>
        </w:numPr>
        <w:tabs>
          <w:tab w:val="left" w:pos="993"/>
        </w:tabs>
        <w:spacing w:line="240" w:lineRule="auto"/>
        <w:ind w:left="714" w:hanging="357"/>
        <w:rPr>
          <w:sz w:val="24"/>
          <w:szCs w:val="24"/>
        </w:rPr>
      </w:pPr>
      <w:r w:rsidRPr="007B258B">
        <w:rPr>
          <w:sz w:val="24"/>
          <w:szCs w:val="24"/>
        </w:rPr>
        <w:t>3.</w:t>
      </w:r>
      <w:r w:rsidRPr="007B258B">
        <w:rPr>
          <w:sz w:val="24"/>
          <w:szCs w:val="24"/>
        </w:rPr>
        <w:tab/>
        <w:t xml:space="preserve">The Project Implementer has the sole authority to interpret these Regulations. </w:t>
      </w:r>
    </w:p>
    <w:p w14:paraId="78A95C5D" w14:textId="77777777" w:rsidR="00F754A5" w:rsidRPr="007B258B" w:rsidRDefault="00F754A5" w:rsidP="00F754A5">
      <w:pPr>
        <w:pStyle w:val="BulletLevel1"/>
        <w:numPr>
          <w:ilvl w:val="0"/>
          <w:numId w:val="0"/>
        </w:numPr>
        <w:tabs>
          <w:tab w:val="left" w:pos="993"/>
        </w:tabs>
        <w:spacing w:line="240" w:lineRule="auto"/>
        <w:ind w:left="714" w:hanging="357"/>
        <w:rPr>
          <w:sz w:val="24"/>
          <w:szCs w:val="24"/>
        </w:rPr>
      </w:pPr>
      <w:r w:rsidRPr="007B258B">
        <w:rPr>
          <w:sz w:val="24"/>
          <w:szCs w:val="24"/>
        </w:rPr>
        <w:t>4.</w:t>
      </w:r>
      <w:r w:rsidRPr="007B258B">
        <w:rPr>
          <w:sz w:val="24"/>
          <w:szCs w:val="24"/>
        </w:rPr>
        <w:tab/>
        <w:t>The Project Implementer reserves the right to amend and/or add any new provisions to these Regulations.</w:t>
      </w:r>
    </w:p>
    <w:p w14:paraId="144949EF" w14:textId="77777777" w:rsidR="00F754A5" w:rsidRPr="007B258B" w:rsidRDefault="00F754A5" w:rsidP="00F754A5">
      <w:pPr>
        <w:rPr>
          <w:sz w:val="32"/>
          <w:szCs w:val="32"/>
        </w:rPr>
      </w:pPr>
    </w:p>
    <w:p w14:paraId="5AA609E6" w14:textId="77777777" w:rsidR="00F754A5" w:rsidRPr="007B258B" w:rsidRDefault="00F754A5" w:rsidP="00F754A5">
      <w:pPr>
        <w:tabs>
          <w:tab w:val="clear" w:pos="1418"/>
        </w:tabs>
        <w:spacing w:after="0" w:line="240" w:lineRule="auto"/>
        <w:ind w:left="77"/>
        <w:jc w:val="center"/>
        <w:rPr>
          <w:rFonts w:ascii="Titillium Lt" w:eastAsiaTheme="majorEastAsia" w:hAnsi="Titillium Lt" w:cstheme="majorBidi"/>
          <w:iCs/>
          <w:color w:val="404040" w:themeColor="text1" w:themeTint="BF"/>
          <w:sz w:val="28"/>
          <w:szCs w:val="28"/>
        </w:rPr>
      </w:pPr>
      <w:r w:rsidRPr="007B258B">
        <w:rPr>
          <w:rFonts w:ascii="Titillium Lt" w:eastAsiaTheme="majorEastAsia" w:hAnsi="Titillium Lt" w:cstheme="majorBidi"/>
          <w:iCs/>
          <w:color w:val="404040" w:themeColor="text1" w:themeTint="BF"/>
          <w:sz w:val="28"/>
          <w:szCs w:val="28"/>
        </w:rPr>
        <w:t>§ 6</w:t>
      </w:r>
    </w:p>
    <w:p w14:paraId="2ED69F9C" w14:textId="77777777" w:rsidR="00F754A5" w:rsidRPr="007B258B" w:rsidRDefault="00F754A5" w:rsidP="00F754A5">
      <w:pPr>
        <w:tabs>
          <w:tab w:val="clear" w:pos="1418"/>
        </w:tabs>
        <w:spacing w:after="0" w:line="240" w:lineRule="auto"/>
        <w:ind w:left="77"/>
        <w:jc w:val="center"/>
        <w:rPr>
          <w:rFonts w:ascii="Titillium Lt" w:eastAsiaTheme="majorEastAsia" w:hAnsi="Titillium Lt" w:cstheme="majorBidi"/>
          <w:iCs/>
          <w:color w:val="404040" w:themeColor="text1" w:themeTint="BF"/>
          <w:sz w:val="28"/>
          <w:szCs w:val="28"/>
        </w:rPr>
      </w:pPr>
      <w:r w:rsidRPr="007B258B">
        <w:rPr>
          <w:rFonts w:ascii="Titillium Lt" w:eastAsiaTheme="majorEastAsia" w:hAnsi="Titillium Lt" w:cstheme="majorBidi"/>
          <w:iCs/>
          <w:color w:val="404040" w:themeColor="text1" w:themeTint="BF"/>
          <w:sz w:val="28"/>
          <w:szCs w:val="28"/>
        </w:rPr>
        <w:t>Appendices</w:t>
      </w:r>
    </w:p>
    <w:p w14:paraId="1385FCF0" w14:textId="3A0AA001" w:rsidR="00073677" w:rsidRPr="00C351C8" w:rsidRDefault="00F754A5" w:rsidP="00C351C8">
      <w:pPr>
        <w:pStyle w:val="BulletLevel1"/>
        <w:numPr>
          <w:ilvl w:val="0"/>
          <w:numId w:val="0"/>
        </w:numPr>
        <w:tabs>
          <w:tab w:val="left" w:pos="993"/>
        </w:tabs>
        <w:spacing w:line="240" w:lineRule="auto"/>
        <w:ind w:left="714" w:hanging="357"/>
        <w:rPr>
          <w:sz w:val="24"/>
          <w:szCs w:val="24"/>
        </w:rPr>
      </w:pPr>
      <w:r w:rsidRPr="007B258B">
        <w:rPr>
          <w:sz w:val="24"/>
          <w:szCs w:val="24"/>
        </w:rPr>
        <w:t>1.</w:t>
      </w:r>
      <w:r w:rsidRPr="007B258B">
        <w:rPr>
          <w:sz w:val="24"/>
          <w:szCs w:val="24"/>
        </w:rPr>
        <w:tab/>
        <w:t>Appendix 1: Declaration of participation in the Project.</w:t>
      </w:r>
    </w:p>
    <w:sectPr w:rsidR="00073677" w:rsidRPr="00C351C8">
      <w:headerReference w:type="even" r:id="rId8"/>
      <w:headerReference w:type="default" r:id="rId9"/>
      <w:footerReference w:type="even" r:id="rId10"/>
      <w:footerReference w:type="default" r:id="rId11"/>
      <w:pgSz w:w="11906" w:h="16838"/>
      <w:pgMar w:top="2268" w:right="1134" w:bottom="2268" w:left="1134" w:header="0" w:footer="2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8DA30" w14:textId="77777777" w:rsidR="00B76846" w:rsidRDefault="00B76846">
      <w:pPr>
        <w:spacing w:after="0" w:line="240" w:lineRule="auto"/>
      </w:pPr>
      <w:r>
        <w:separator/>
      </w:r>
    </w:p>
  </w:endnote>
  <w:endnote w:type="continuationSeparator" w:id="0">
    <w:p w14:paraId="0670FF25" w14:textId="77777777" w:rsidR="00B76846" w:rsidRDefault="00B7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tillium Lt">
    <w:altName w:val="Courier New"/>
    <w:panose1 w:val="00000000000000000000"/>
    <w:charset w:val="00"/>
    <w:family w:val="modern"/>
    <w:notTrueType/>
    <w:pitch w:val="variable"/>
    <w:sig w:usb0="00000007" w:usb1="00000001" w:usb2="00000000" w:usb3="00000000" w:csb0="00000093" w:csb1="00000000"/>
  </w:font>
  <w:font w:name="Titillium">
    <w:altName w:val="Arial"/>
    <w:panose1 w:val="00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110396776"/>
      <w:docPartObj>
        <w:docPartGallery w:val="Page Numbers (Bottom of Page)"/>
        <w:docPartUnique/>
      </w:docPartObj>
    </w:sdtPr>
    <w:sdtContent>
      <w:p w14:paraId="2AA3FB14" w14:textId="77777777" w:rsidR="00E73335" w:rsidRDefault="00000000">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6FE3FA77" w14:textId="77777777" w:rsidR="00E73335" w:rsidRDefault="00E7333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90F9" w14:textId="77777777" w:rsidR="00E73335" w:rsidRDefault="00000000">
    <w:pPr>
      <w:pStyle w:val="Stopka"/>
    </w:pPr>
    <w:r>
      <w:rPr>
        <w:noProof/>
      </w:rPr>
      <w:drawing>
        <wp:anchor distT="0" distB="0" distL="114300" distR="114300" simplePos="0" relativeHeight="251660288" behindDoc="0" locked="0" layoutInCell="1" allowOverlap="1" wp14:anchorId="18F426C6" wp14:editId="69803C9D">
          <wp:simplePos x="0" y="0"/>
          <wp:positionH relativeFrom="column">
            <wp:posOffset>-720090</wp:posOffset>
          </wp:positionH>
          <wp:positionV relativeFrom="paragraph">
            <wp:posOffset>95698</wp:posOffset>
          </wp:positionV>
          <wp:extent cx="7543800" cy="1678139"/>
          <wp:effectExtent l="0" t="0" r="0" b="0"/>
          <wp:wrapNone/>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07274" cy="169225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E1969" w14:textId="77777777" w:rsidR="00B76846" w:rsidRDefault="00B76846">
      <w:pPr>
        <w:spacing w:after="0" w:line="240" w:lineRule="auto"/>
      </w:pPr>
      <w:r>
        <w:separator/>
      </w:r>
    </w:p>
  </w:footnote>
  <w:footnote w:type="continuationSeparator" w:id="0">
    <w:p w14:paraId="225066BD" w14:textId="77777777" w:rsidR="00B76846" w:rsidRDefault="00B76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2032413976"/>
      <w:docPartObj>
        <w:docPartGallery w:val="Page Numbers (Top of Page)"/>
        <w:docPartUnique/>
      </w:docPartObj>
    </w:sdtPr>
    <w:sdtContent>
      <w:p w14:paraId="2CC69C84" w14:textId="77777777" w:rsidR="00E73335" w:rsidRDefault="00000000">
        <w:pPr>
          <w:pStyle w:val="Nagwek"/>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A6F348A" w14:textId="77777777" w:rsidR="00E73335" w:rsidRDefault="00E7333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1B1B" w14:textId="77777777" w:rsidR="00E73335" w:rsidRDefault="00000000">
    <w:pPr>
      <w:pStyle w:val="Nagwek"/>
    </w:pPr>
    <w:r>
      <w:rPr>
        <w:noProof/>
      </w:rPr>
      <w:drawing>
        <wp:anchor distT="0" distB="0" distL="114300" distR="114300" simplePos="0" relativeHeight="251659264" behindDoc="0" locked="0" layoutInCell="1" allowOverlap="1" wp14:anchorId="1B48AC96" wp14:editId="4E11B907">
          <wp:simplePos x="0" y="0"/>
          <wp:positionH relativeFrom="column">
            <wp:posOffset>-720090</wp:posOffset>
          </wp:positionH>
          <wp:positionV relativeFrom="paragraph">
            <wp:posOffset>0</wp:posOffset>
          </wp:positionV>
          <wp:extent cx="7543800" cy="1434715"/>
          <wp:effectExtent l="0" t="0" r="0"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3800" cy="14347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46149"/>
    <w:multiLevelType w:val="hybridMultilevel"/>
    <w:tmpl w:val="77DA5F2A"/>
    <w:lvl w:ilvl="0" w:tplc="FA1A3F9E">
      <w:start w:val="1"/>
      <w:numFmt w:val="bullet"/>
      <w:pStyle w:val="BulletLeve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51D91"/>
    <w:multiLevelType w:val="hybridMultilevel"/>
    <w:tmpl w:val="B3EE3F8C"/>
    <w:lvl w:ilvl="0" w:tplc="6C44F69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DB77857"/>
    <w:multiLevelType w:val="hybridMultilevel"/>
    <w:tmpl w:val="123A819A"/>
    <w:lvl w:ilvl="0" w:tplc="928A6542">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ACD0BF3"/>
    <w:multiLevelType w:val="hybridMultilevel"/>
    <w:tmpl w:val="20CC8B70"/>
    <w:lvl w:ilvl="0" w:tplc="0415000F">
      <w:start w:val="1"/>
      <w:numFmt w:val="decimal"/>
      <w:lvlText w:val="%1."/>
      <w:lvlJc w:val="left"/>
      <w:pPr>
        <w:ind w:left="1780" w:hanging="14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07050091">
    <w:abstractNumId w:val="0"/>
  </w:num>
  <w:num w:numId="2" w16cid:durableId="1935816392">
    <w:abstractNumId w:val="2"/>
  </w:num>
  <w:num w:numId="3" w16cid:durableId="690911264">
    <w:abstractNumId w:val="3"/>
  </w:num>
  <w:num w:numId="4" w16cid:durableId="1335835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4A5"/>
    <w:rsid w:val="00073677"/>
    <w:rsid w:val="000F1996"/>
    <w:rsid w:val="00155333"/>
    <w:rsid w:val="0020185F"/>
    <w:rsid w:val="00227758"/>
    <w:rsid w:val="002419DE"/>
    <w:rsid w:val="00275074"/>
    <w:rsid w:val="002933F1"/>
    <w:rsid w:val="002E1599"/>
    <w:rsid w:val="00424DD2"/>
    <w:rsid w:val="00585DB8"/>
    <w:rsid w:val="005C67B9"/>
    <w:rsid w:val="007062E7"/>
    <w:rsid w:val="007F4D88"/>
    <w:rsid w:val="00875A05"/>
    <w:rsid w:val="00B76846"/>
    <w:rsid w:val="00C351C8"/>
    <w:rsid w:val="00CE0D9B"/>
    <w:rsid w:val="00D02887"/>
    <w:rsid w:val="00D71848"/>
    <w:rsid w:val="00E0464B"/>
    <w:rsid w:val="00E73335"/>
    <w:rsid w:val="00EE38A4"/>
    <w:rsid w:val="00F754A5"/>
    <w:rsid w:val="00FD18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25A7B"/>
  <w15:chartTrackingRefBased/>
  <w15:docId w15:val="{1950F85C-9D0F-4453-BC6B-031AAB4B4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Body Text1"/>
    <w:rsid w:val="00F754A5"/>
    <w:pPr>
      <w:tabs>
        <w:tab w:val="left" w:pos="1418"/>
      </w:tabs>
      <w:spacing w:after="240" w:line="264" w:lineRule="auto"/>
      <w:contextualSpacing/>
    </w:pPr>
    <w:rPr>
      <w:rFonts w:ascii="Calibri Light" w:eastAsiaTheme="minorEastAsia" w:hAnsi="Calibri Light"/>
      <w:color w:val="000000" w:themeColor="text1"/>
      <w:kern w:val="0"/>
      <w:lang w:val="en-GB"/>
      <w14:ligatures w14:val="none"/>
    </w:rPr>
  </w:style>
  <w:style w:type="paragraph" w:styleId="Nagwek2">
    <w:name w:val="heading 2"/>
    <w:basedOn w:val="Normalny"/>
    <w:next w:val="Normalny"/>
    <w:link w:val="Nagwek2Znak"/>
    <w:uiPriority w:val="9"/>
    <w:unhideWhenUsed/>
    <w:qFormat/>
    <w:rsid w:val="00F754A5"/>
    <w:pPr>
      <w:keepNext/>
      <w:keepLines/>
      <w:tabs>
        <w:tab w:val="clear" w:pos="1418"/>
      </w:tabs>
      <w:spacing w:before="600" w:after="120"/>
      <w:ind w:left="-851" w:right="1276"/>
      <w:contextualSpacing w:val="0"/>
      <w:outlineLvl w:val="1"/>
    </w:pPr>
    <w:rPr>
      <w:rFonts w:ascii="Titillium Lt" w:eastAsiaTheme="majorEastAsia" w:hAnsi="Titillium Lt" w:cstheme="majorBidi"/>
      <w:b/>
      <w:bCs/>
      <w:color w:val="44546A" w:themeColor="text2"/>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754A5"/>
    <w:rPr>
      <w:rFonts w:ascii="Titillium Lt" w:eastAsiaTheme="majorEastAsia" w:hAnsi="Titillium Lt" w:cstheme="majorBidi"/>
      <w:b/>
      <w:bCs/>
      <w:color w:val="44546A" w:themeColor="text2"/>
      <w:kern w:val="0"/>
      <w:sz w:val="28"/>
      <w:szCs w:val="26"/>
      <w:lang w:val="en-GB"/>
      <w14:ligatures w14:val="none"/>
    </w:rPr>
  </w:style>
  <w:style w:type="paragraph" w:styleId="Nagwek">
    <w:name w:val="header"/>
    <w:basedOn w:val="Normalny"/>
    <w:link w:val="NagwekZnak"/>
    <w:uiPriority w:val="99"/>
    <w:unhideWhenUsed/>
    <w:rsid w:val="00F754A5"/>
    <w:pPr>
      <w:tabs>
        <w:tab w:val="center" w:pos="4513"/>
        <w:tab w:val="right" w:pos="9026"/>
      </w:tabs>
    </w:pPr>
  </w:style>
  <w:style w:type="character" w:customStyle="1" w:styleId="NagwekZnak">
    <w:name w:val="Nagłówek Znak"/>
    <w:basedOn w:val="Domylnaczcionkaakapitu"/>
    <w:link w:val="Nagwek"/>
    <w:uiPriority w:val="99"/>
    <w:rsid w:val="00F754A5"/>
    <w:rPr>
      <w:rFonts w:ascii="Calibri Light" w:eastAsiaTheme="minorEastAsia" w:hAnsi="Calibri Light"/>
      <w:color w:val="000000" w:themeColor="text1"/>
      <w:kern w:val="0"/>
      <w:lang w:val="en-GB"/>
      <w14:ligatures w14:val="none"/>
    </w:rPr>
  </w:style>
  <w:style w:type="paragraph" w:styleId="Stopka">
    <w:name w:val="footer"/>
    <w:basedOn w:val="Normalny"/>
    <w:link w:val="StopkaZnak"/>
    <w:uiPriority w:val="99"/>
    <w:unhideWhenUsed/>
    <w:rsid w:val="00F754A5"/>
    <w:pPr>
      <w:tabs>
        <w:tab w:val="center" w:pos="4513"/>
        <w:tab w:val="right" w:pos="9026"/>
      </w:tabs>
    </w:pPr>
  </w:style>
  <w:style w:type="character" w:customStyle="1" w:styleId="StopkaZnak">
    <w:name w:val="Stopka Znak"/>
    <w:basedOn w:val="Domylnaczcionkaakapitu"/>
    <w:link w:val="Stopka"/>
    <w:uiPriority w:val="99"/>
    <w:rsid w:val="00F754A5"/>
    <w:rPr>
      <w:rFonts w:ascii="Calibri Light" w:eastAsiaTheme="minorEastAsia" w:hAnsi="Calibri Light"/>
      <w:color w:val="000000" w:themeColor="text1"/>
      <w:kern w:val="0"/>
      <w:lang w:val="en-GB"/>
      <w14:ligatures w14:val="none"/>
    </w:rPr>
  </w:style>
  <w:style w:type="character" w:styleId="Numerstrony">
    <w:name w:val="page number"/>
    <w:basedOn w:val="Domylnaczcionkaakapitu"/>
    <w:uiPriority w:val="99"/>
    <w:semiHidden/>
    <w:unhideWhenUsed/>
    <w:rsid w:val="00F754A5"/>
  </w:style>
  <w:style w:type="paragraph" w:customStyle="1" w:styleId="BulletLevel1">
    <w:name w:val="Bullet Level 1"/>
    <w:basedOn w:val="Akapitzlist"/>
    <w:link w:val="BulletLevel1Char"/>
    <w:qFormat/>
    <w:rsid w:val="00F754A5"/>
    <w:pPr>
      <w:numPr>
        <w:numId w:val="1"/>
      </w:numPr>
      <w:tabs>
        <w:tab w:val="clear" w:pos="1418"/>
      </w:tabs>
      <w:spacing w:after="120"/>
    </w:pPr>
    <w:rPr>
      <w:rFonts w:ascii="Titillium" w:hAnsi="Titillium"/>
      <w:sz w:val="20"/>
    </w:rPr>
  </w:style>
  <w:style w:type="character" w:customStyle="1" w:styleId="BulletLevel1Char">
    <w:name w:val="Bullet Level 1 Char"/>
    <w:basedOn w:val="Domylnaczcionkaakapitu"/>
    <w:link w:val="BulletLevel1"/>
    <w:rsid w:val="00F754A5"/>
    <w:rPr>
      <w:rFonts w:ascii="Titillium" w:eastAsiaTheme="minorEastAsia" w:hAnsi="Titillium"/>
      <w:color w:val="000000" w:themeColor="text1"/>
      <w:kern w:val="0"/>
      <w:sz w:val="20"/>
      <w:lang w:val="en-GB"/>
      <w14:ligatures w14:val="none"/>
    </w:rPr>
  </w:style>
  <w:style w:type="paragraph" w:styleId="Akapitzlist">
    <w:name w:val="List Paragraph"/>
    <w:basedOn w:val="Normalny"/>
    <w:uiPriority w:val="34"/>
    <w:qFormat/>
    <w:rsid w:val="00F754A5"/>
    <w:pPr>
      <w:ind w:left="720"/>
    </w:pPr>
  </w:style>
  <w:style w:type="character" w:styleId="Hipercze">
    <w:name w:val="Hyperlink"/>
    <w:basedOn w:val="Domylnaczcionkaakapitu"/>
    <w:uiPriority w:val="99"/>
    <w:unhideWhenUsed/>
    <w:rsid w:val="002419DE"/>
    <w:rPr>
      <w:color w:val="0563C1" w:themeColor="hyperlink"/>
      <w:u w:val="single"/>
    </w:rPr>
  </w:style>
  <w:style w:type="character" w:styleId="Nierozpoznanawzmianka">
    <w:name w:val="Unresolved Mention"/>
    <w:basedOn w:val="Domylnaczcionkaakapitu"/>
    <w:uiPriority w:val="99"/>
    <w:semiHidden/>
    <w:unhideWhenUsed/>
    <w:rsid w:val="00241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763488">
      <w:bodyDiv w:val="1"/>
      <w:marLeft w:val="0"/>
      <w:marRight w:val="0"/>
      <w:marTop w:val="0"/>
      <w:marBottom w:val="0"/>
      <w:divBdr>
        <w:top w:val="none" w:sz="0" w:space="0" w:color="auto"/>
        <w:left w:val="none" w:sz="0" w:space="0" w:color="auto"/>
        <w:bottom w:val="none" w:sz="0" w:space="0" w:color="auto"/>
        <w:right w:val="none" w:sz="0" w:space="0" w:color="auto"/>
      </w:divBdr>
      <w:divsChild>
        <w:div w:id="77674749">
          <w:marLeft w:val="0"/>
          <w:marRight w:val="0"/>
          <w:marTop w:val="0"/>
          <w:marBottom w:val="0"/>
          <w:divBdr>
            <w:top w:val="none" w:sz="0" w:space="0" w:color="auto"/>
            <w:left w:val="none" w:sz="0" w:space="0" w:color="auto"/>
            <w:bottom w:val="none" w:sz="0" w:space="0" w:color="auto"/>
            <w:right w:val="none" w:sz="0" w:space="0" w:color="auto"/>
          </w:divBdr>
          <w:divsChild>
            <w:div w:id="142961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idisco@uek.krako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708</Words>
  <Characters>4254</Characters>
  <Application>Microsoft Office Word</Application>
  <DocSecurity>0</DocSecurity>
  <Lines>35</Lines>
  <Paragraphs>9</Paragraphs>
  <ScaleCrop>false</ScaleCrop>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Bohdana Huriy</dc:creator>
  <cp:keywords/>
  <dc:description/>
  <cp:lastModifiedBy>Bohdana Huriy</cp:lastModifiedBy>
  <cp:revision>18</cp:revision>
  <dcterms:created xsi:type="dcterms:W3CDTF">2023-10-01T14:58:00Z</dcterms:created>
  <dcterms:modified xsi:type="dcterms:W3CDTF">2023-10-09T12:30:00Z</dcterms:modified>
</cp:coreProperties>
</file>